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160" w:rsidRDefault="00082160" w:rsidP="005A3BBC">
      <w:pPr>
        <w:spacing w:after="0" w:line="240" w:lineRule="auto"/>
        <w:jc w:val="center"/>
        <w:rPr>
          <w:b/>
        </w:rPr>
      </w:pPr>
      <w:r>
        <w:rPr>
          <w:b/>
        </w:rPr>
        <w:t>Uniunea Nationala a Judecatorilor din Romania</w:t>
      </w:r>
      <w:bookmarkStart w:id="0" w:name="_GoBack"/>
      <w:bookmarkEnd w:id="0"/>
    </w:p>
    <w:p w:rsidR="00D03ACA" w:rsidRPr="00BA2640" w:rsidRDefault="00D03ACA" w:rsidP="005A3BBC">
      <w:pPr>
        <w:spacing w:after="0" w:line="240" w:lineRule="auto"/>
        <w:jc w:val="center"/>
        <w:rPr>
          <w:b/>
        </w:rPr>
      </w:pPr>
      <w:r w:rsidRPr="00BA2640">
        <w:rPr>
          <w:b/>
        </w:rPr>
        <w:t xml:space="preserve">Propuneri </w:t>
      </w:r>
      <w:r w:rsidR="00082160">
        <w:rPr>
          <w:b/>
        </w:rPr>
        <w:t xml:space="preserve">pentru </w:t>
      </w:r>
      <w:r w:rsidRPr="00BA2640">
        <w:rPr>
          <w:b/>
        </w:rPr>
        <w:t>modificarea Legii 3</w:t>
      </w:r>
      <w:r w:rsidR="00A91EDF" w:rsidRPr="00BA2640">
        <w:rPr>
          <w:b/>
        </w:rPr>
        <w:t>0</w:t>
      </w:r>
      <w:r w:rsidR="00E16E12" w:rsidRPr="00BA2640">
        <w:rPr>
          <w:b/>
        </w:rPr>
        <w:t>4</w:t>
      </w:r>
      <w:r w:rsidRPr="00BA2640">
        <w:rPr>
          <w:b/>
        </w:rPr>
        <w:t>/2004</w:t>
      </w:r>
    </w:p>
    <w:p w:rsidR="00923BA0" w:rsidRPr="00BA2640" w:rsidRDefault="00923BA0" w:rsidP="005A3BBC">
      <w:pPr>
        <w:spacing w:after="0" w:line="240" w:lineRule="auto"/>
        <w:jc w:val="center"/>
        <w:rPr>
          <w:b/>
        </w:rPr>
      </w:pPr>
    </w:p>
    <w:tbl>
      <w:tblPr>
        <w:tblW w:w="15295" w:type="dxa"/>
        <w:tblLook w:val="04A0" w:firstRow="1" w:lastRow="0" w:firstColumn="1" w:lastColumn="0" w:noHBand="0" w:noVBand="1"/>
      </w:tblPr>
      <w:tblGrid>
        <w:gridCol w:w="6531"/>
        <w:gridCol w:w="5310"/>
        <w:gridCol w:w="3454"/>
      </w:tblGrid>
      <w:tr w:rsidR="00923BA0" w:rsidRPr="00BA2640" w:rsidTr="00EF523C">
        <w:trPr>
          <w:trHeight w:val="300"/>
        </w:trPr>
        <w:tc>
          <w:tcPr>
            <w:tcW w:w="6531" w:type="dxa"/>
            <w:tcBorders>
              <w:top w:val="single" w:sz="4" w:space="0" w:color="auto"/>
              <w:left w:val="single" w:sz="4" w:space="0" w:color="auto"/>
              <w:bottom w:val="single" w:sz="4" w:space="0" w:color="auto"/>
              <w:right w:val="single" w:sz="4" w:space="0" w:color="auto"/>
            </w:tcBorders>
            <w:shd w:val="clear" w:color="auto" w:fill="auto"/>
            <w:noWrap/>
          </w:tcPr>
          <w:p w:rsidR="00923BA0" w:rsidRPr="00BA2640" w:rsidRDefault="00923BA0" w:rsidP="005A3BBC">
            <w:pPr>
              <w:spacing w:after="0" w:line="240" w:lineRule="auto"/>
              <w:jc w:val="center"/>
              <w:rPr>
                <w:rFonts w:eastAsia="Times New Roman" w:cs="Times New Roman"/>
                <w:b/>
                <w:color w:val="000000"/>
              </w:rPr>
            </w:pPr>
            <w:r w:rsidRPr="00BA2640">
              <w:rPr>
                <w:rFonts w:eastAsia="Times New Roman" w:cs="Times New Roman"/>
                <w:b/>
                <w:color w:val="000000"/>
              </w:rPr>
              <w:t>Forma actuala</w:t>
            </w:r>
          </w:p>
        </w:tc>
        <w:tc>
          <w:tcPr>
            <w:tcW w:w="5310" w:type="dxa"/>
            <w:tcBorders>
              <w:top w:val="single" w:sz="4" w:space="0" w:color="auto"/>
              <w:left w:val="nil"/>
              <w:bottom w:val="single" w:sz="4" w:space="0" w:color="auto"/>
              <w:right w:val="single" w:sz="4" w:space="0" w:color="auto"/>
            </w:tcBorders>
            <w:shd w:val="clear" w:color="auto" w:fill="auto"/>
            <w:noWrap/>
          </w:tcPr>
          <w:p w:rsidR="00923BA0" w:rsidRPr="00BA2640" w:rsidRDefault="00923BA0" w:rsidP="005A3BBC">
            <w:pPr>
              <w:spacing w:after="0" w:line="240" w:lineRule="auto"/>
              <w:jc w:val="center"/>
              <w:rPr>
                <w:rFonts w:eastAsia="Times New Roman" w:cs="Times New Roman"/>
                <w:b/>
                <w:color w:val="000000"/>
              </w:rPr>
            </w:pPr>
            <w:r w:rsidRPr="00BA2640">
              <w:rPr>
                <w:rFonts w:eastAsia="Times New Roman" w:cs="Times New Roman"/>
                <w:b/>
                <w:color w:val="000000"/>
              </w:rPr>
              <w:t>Propunerea initiata de Parlament</w:t>
            </w:r>
          </w:p>
        </w:tc>
        <w:tc>
          <w:tcPr>
            <w:tcW w:w="3454" w:type="dxa"/>
            <w:tcBorders>
              <w:top w:val="single" w:sz="4" w:space="0" w:color="auto"/>
              <w:left w:val="nil"/>
              <w:bottom w:val="single" w:sz="4" w:space="0" w:color="auto"/>
              <w:right w:val="single" w:sz="4" w:space="0" w:color="auto"/>
            </w:tcBorders>
            <w:shd w:val="clear" w:color="auto" w:fill="auto"/>
            <w:noWrap/>
          </w:tcPr>
          <w:p w:rsidR="00923BA0" w:rsidRPr="00BA2640" w:rsidRDefault="00923BA0" w:rsidP="005A3BBC">
            <w:pPr>
              <w:spacing w:after="0" w:line="240" w:lineRule="auto"/>
              <w:jc w:val="center"/>
              <w:rPr>
                <w:rFonts w:eastAsia="Times New Roman" w:cs="Times New Roman"/>
                <w:b/>
                <w:color w:val="000000"/>
              </w:rPr>
            </w:pPr>
            <w:r w:rsidRPr="00BA2640">
              <w:rPr>
                <w:rFonts w:eastAsia="Times New Roman" w:cs="Times New Roman"/>
                <w:b/>
                <w:color w:val="000000"/>
              </w:rPr>
              <w:t>Propunere UNJR</w:t>
            </w:r>
          </w:p>
        </w:tc>
      </w:tr>
      <w:tr w:rsidR="00923BA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Organizarea judiciară are, de asemenea, ca obiectiv de baza asigurarea respectării dreptului la un proces echitabil și judecarea proceselor de către instanțe judecătorești în mod imparțial și independent de orice influente extranee.</w:t>
            </w:r>
          </w:p>
        </w:tc>
        <w:tc>
          <w:tcPr>
            <w:tcW w:w="5310"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jc w:val="both"/>
              <w:rPr>
                <w:rFonts w:eastAsia="Times New Roman" w:cs="Times New Roman"/>
              </w:rPr>
            </w:pPr>
            <w:r w:rsidRPr="00BA2640">
              <w:rPr>
                <w:rFonts w:eastAsia="Times New Roman" w:cs="Times New Roman"/>
              </w:rPr>
              <w:t> </w:t>
            </w:r>
          </w:p>
        </w:tc>
        <w:tc>
          <w:tcPr>
            <w:tcW w:w="3454"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jc w:val="both"/>
              <w:rPr>
                <w:rFonts w:cs="Arial"/>
              </w:rPr>
            </w:pPr>
            <w:r w:rsidRPr="00BA2640">
              <w:rPr>
                <w:rFonts w:eastAsia="Times New Roman" w:cs="Times New Roman"/>
              </w:rPr>
              <w:t> </w:t>
            </w:r>
            <w:r w:rsidR="00F4742B" w:rsidRPr="00BA2640">
              <w:rPr>
                <w:rFonts w:eastAsia="Times New Roman" w:cs="Times New Roman"/>
              </w:rPr>
              <w:t>Organizarea judiciară are, de asemenea, ca obiectiv de baza asigurarea respectării dreptului la un proces echitabil și judecarea proceselor de către instanțe judecătorești în mod imparțial și independent, f</w:t>
            </w:r>
            <w:r w:rsidR="00F4742B" w:rsidRPr="00BA2640">
              <w:rPr>
                <w:rFonts w:cs="Arial"/>
              </w:rPr>
              <w:t xml:space="preserve">ără nici un fel de restricţii, influenţe </w:t>
            </w:r>
            <w:r w:rsidR="00C15DAF" w:rsidRPr="00BA2640">
              <w:rPr>
                <w:rFonts w:cs="Arial"/>
                <w:b/>
              </w:rPr>
              <w:t>nelegale</w:t>
            </w:r>
            <w:r w:rsidR="00F4742B" w:rsidRPr="00BA2640">
              <w:rPr>
                <w:rFonts w:cs="Arial"/>
              </w:rPr>
              <w:t>, presiuni, ameninţări sau intervenţii, directe</w:t>
            </w:r>
            <w:r w:rsidR="00C15DAF" w:rsidRPr="00BA2640">
              <w:rPr>
                <w:rFonts w:cs="Arial"/>
              </w:rPr>
              <w:t xml:space="preserve"> sau indirecte, indiferent din partea </w:t>
            </w:r>
            <w:r w:rsidR="00F4742B" w:rsidRPr="00BA2640">
              <w:rPr>
                <w:rFonts w:cs="Arial"/>
              </w:rPr>
              <w:t>cui ar veni.</w:t>
            </w:r>
          </w:p>
          <w:p w:rsidR="00F4742B" w:rsidRPr="00BA2640" w:rsidRDefault="00F4742B" w:rsidP="005A3BBC">
            <w:pPr>
              <w:spacing w:after="0" w:line="240" w:lineRule="auto"/>
              <w:jc w:val="both"/>
              <w:rPr>
                <w:rFonts w:cs="Arial"/>
              </w:rPr>
            </w:pPr>
          </w:p>
          <w:p w:rsidR="00F4742B" w:rsidRPr="00BA2640" w:rsidRDefault="00F4742B" w:rsidP="005A3BBC">
            <w:pPr>
              <w:spacing w:after="0" w:line="240" w:lineRule="auto"/>
              <w:jc w:val="both"/>
              <w:rPr>
                <w:rFonts w:eastAsia="Times New Roman" w:cs="Times New Roman"/>
              </w:rPr>
            </w:pPr>
            <w:r w:rsidRPr="00BA2640">
              <w:rPr>
                <w:rFonts w:cs="Arial"/>
              </w:rPr>
              <w:t>Organizarea ierarhică a jurisdicţiilor nu poate aduce atingere independenţei individuale a judecatorilor.</w:t>
            </w:r>
          </w:p>
        </w:tc>
      </w:tr>
      <w:tr w:rsidR="00923BA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b/>
                <w:bCs/>
                <w:color w:val="000000"/>
              </w:rPr>
            </w:pPr>
            <w:r w:rsidRPr="00BA2640">
              <w:rPr>
                <w:rFonts w:eastAsia="Times New Roman" w:cs="Times New Roman"/>
                <w:b/>
                <w:bCs/>
                <w:color w:val="000000"/>
              </w:rPr>
              <w:t>Articolul 2</w:t>
            </w:r>
          </w:p>
        </w:tc>
        <w:tc>
          <w:tcPr>
            <w:tcW w:w="5310"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r>
      <w:tr w:rsidR="00923BA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(1) Justiția se înfăptuiește în numele legii, este unica, imparțială și egală pentru toți.</w:t>
            </w:r>
          </w:p>
        </w:tc>
        <w:tc>
          <w:tcPr>
            <w:tcW w:w="5310"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r w:rsidR="00F4742B" w:rsidRPr="00BA2640">
              <w:rPr>
                <w:rFonts w:eastAsia="Times New Roman" w:cs="Times New Roman"/>
                <w:color w:val="000000"/>
              </w:rPr>
              <w:t xml:space="preserve">(1) Justiția se înfăptuiește </w:t>
            </w:r>
            <w:r w:rsidR="00F4742B" w:rsidRPr="00BA2640">
              <w:rPr>
                <w:rFonts w:eastAsia="Times New Roman" w:cs="Times New Roman"/>
                <w:b/>
                <w:color w:val="000000"/>
              </w:rPr>
              <w:t>de catre instantele de judecata</w:t>
            </w:r>
            <w:r w:rsidR="0052317C">
              <w:rPr>
                <w:rFonts w:eastAsia="Times New Roman" w:cs="Times New Roman"/>
                <w:color w:val="000000"/>
              </w:rPr>
              <w:t xml:space="preserve"> </w:t>
            </w:r>
            <w:r w:rsidR="00F4742B" w:rsidRPr="00BA2640">
              <w:rPr>
                <w:rFonts w:eastAsia="Times New Roman" w:cs="Times New Roman"/>
                <w:color w:val="000000"/>
              </w:rPr>
              <w:t>în numele legii, este unica, imparțială și egală pentru toți.</w:t>
            </w:r>
          </w:p>
        </w:tc>
      </w:tr>
      <w:tr w:rsidR="00923BA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b/>
                <w:bCs/>
                <w:color w:val="000000"/>
              </w:rPr>
            </w:pPr>
            <w:r w:rsidRPr="00BA2640">
              <w:rPr>
                <w:rFonts w:eastAsia="Times New Roman" w:cs="Times New Roman"/>
                <w:b/>
                <w:bCs/>
                <w:color w:val="000000"/>
              </w:rPr>
              <w:t>Articolul 6</w:t>
            </w:r>
          </w:p>
        </w:tc>
        <w:tc>
          <w:tcPr>
            <w:tcW w:w="5310"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r>
      <w:tr w:rsidR="00923BA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(1) Orice persoana se poate adresa justiției pentru apărarea drepturilor, a libertăților și a intereselor sale legitime în exercitarea dreptului sau la un proces echitabil.</w:t>
            </w:r>
          </w:p>
        </w:tc>
        <w:tc>
          <w:tcPr>
            <w:tcW w:w="5310"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r w:rsidR="0089719B" w:rsidRPr="00BA2640">
              <w:rPr>
                <w:rFonts w:eastAsia="Times New Roman" w:cs="Times New Roman"/>
                <w:color w:val="000000"/>
              </w:rPr>
              <w:t>Articolul 6 alin.1 se completeaza:</w:t>
            </w:r>
          </w:p>
          <w:p w:rsidR="0089719B" w:rsidRPr="00BA2640" w:rsidRDefault="0089719B" w:rsidP="00EC2511">
            <w:pPr>
              <w:spacing w:after="0" w:line="240" w:lineRule="auto"/>
              <w:rPr>
                <w:rFonts w:eastAsia="Times New Roman" w:cs="Times New Roman"/>
                <w:color w:val="000000"/>
              </w:rPr>
            </w:pPr>
            <w:r w:rsidRPr="00BA2640">
              <w:rPr>
                <w:rFonts w:eastAsia="Times New Roman" w:cs="Times New Roman"/>
                <w:color w:val="000000"/>
              </w:rPr>
              <w:t>“</w:t>
            </w:r>
            <w:r w:rsidRPr="00BA2640">
              <w:rPr>
                <w:rFonts w:eastAsia="Times New Roman" w:cs="Times New Roman"/>
                <w:color w:val="000000"/>
                <w:lang w:eastAsia="ro-RO"/>
              </w:rPr>
              <w:t>O justiţie echitabilă implica respectarea egalităţii de arme dintre acuzare şi apărare, respectarea independenţei instantelor si a judecatorilor, a principiului separării puterilor şi a forţei obligatorii a hotărârilor definitive ale instanţei.”</w:t>
            </w:r>
          </w:p>
        </w:tc>
      </w:tr>
      <w:tr w:rsidR="00923BA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b/>
                <w:bCs/>
                <w:color w:val="000000"/>
              </w:rPr>
            </w:pPr>
            <w:r w:rsidRPr="00BA2640">
              <w:rPr>
                <w:rFonts w:eastAsia="Times New Roman" w:cs="Times New Roman"/>
                <w:b/>
                <w:bCs/>
                <w:color w:val="000000"/>
              </w:rPr>
              <w:t>Articolul 10</w:t>
            </w:r>
          </w:p>
        </w:tc>
        <w:tc>
          <w:tcPr>
            <w:tcW w:w="5310"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r>
      <w:tr w:rsidR="00923BA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Toate persoanele au dreptul la un proces echitabil și la soluționarea cauzelor într-un termen rezonabil, de către o instanță imparțială și independentă, constituită potrivit legii.</w:t>
            </w:r>
          </w:p>
        </w:tc>
        <w:tc>
          <w:tcPr>
            <w:tcW w:w="5310"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r w:rsidR="00927565" w:rsidRPr="00BA2640">
              <w:rPr>
                <w:rFonts w:eastAsia="Times New Roman" w:cs="Times New Roman"/>
                <w:color w:val="000000"/>
              </w:rPr>
              <w:t>Articolul 10 se completeaza dupa cum urmeaza:</w:t>
            </w:r>
          </w:p>
          <w:p w:rsidR="00927565" w:rsidRPr="00BA2640" w:rsidRDefault="00927565" w:rsidP="005A3BBC">
            <w:pPr>
              <w:spacing w:after="0" w:line="240" w:lineRule="auto"/>
              <w:rPr>
                <w:rFonts w:eastAsia="Times New Roman" w:cs="Times New Roman"/>
                <w:color w:val="000000"/>
              </w:rPr>
            </w:pPr>
            <w:r w:rsidRPr="00BA2640">
              <w:rPr>
                <w:rFonts w:cs="Arial"/>
              </w:rPr>
              <w:lastRenderedPageBreak/>
              <w:t>“Statul trebuie să aloce instanţelor de judecată resurse</w:t>
            </w:r>
            <w:r w:rsidR="0028614F" w:rsidRPr="00BA2640">
              <w:rPr>
                <w:rFonts w:cs="Arial"/>
              </w:rPr>
              <w:t xml:space="preserve"> umane, material si financiare, precum</w:t>
            </w:r>
            <w:r w:rsidR="00115239">
              <w:rPr>
                <w:rFonts w:cs="Arial"/>
              </w:rPr>
              <w:t xml:space="preserve"> </w:t>
            </w:r>
            <w:r w:rsidRPr="00BA2640">
              <w:rPr>
                <w:rFonts w:cs="Arial"/>
              </w:rPr>
              <w:t>şi echipamente adecvate, care să permită funcţionarea acestora în conformitate cu standardele stabilite în articolul 6 al Convenţiei Europene a Drepturilor Omului şi care să permită judecătorilor să îşi desfăşoare activitatea în mod eficient.”</w:t>
            </w:r>
          </w:p>
          <w:p w:rsidR="00927565" w:rsidRPr="00BA2640" w:rsidRDefault="00927565" w:rsidP="005A3BBC">
            <w:pPr>
              <w:spacing w:after="0" w:line="240" w:lineRule="auto"/>
              <w:rPr>
                <w:rFonts w:eastAsia="Times New Roman" w:cs="Times New Roman"/>
                <w:color w:val="000000"/>
              </w:rPr>
            </w:pPr>
          </w:p>
        </w:tc>
      </w:tr>
      <w:tr w:rsidR="00923BA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b/>
                <w:bCs/>
                <w:color w:val="000000"/>
              </w:rPr>
            </w:pPr>
            <w:r w:rsidRPr="00BA2640">
              <w:rPr>
                <w:rFonts w:eastAsia="Times New Roman" w:cs="Times New Roman"/>
                <w:b/>
                <w:bCs/>
                <w:color w:val="000000"/>
              </w:rPr>
              <w:lastRenderedPageBreak/>
              <w:t>Articolul 12</w:t>
            </w:r>
          </w:p>
        </w:tc>
        <w:tc>
          <w:tcPr>
            <w:tcW w:w="5310"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r>
      <w:tr w:rsidR="00923BA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Ședințele de judecată sunt publice, în afară de cazurile prevăzute de lege. Pronunțarea hotărârilor se face în ședința publică, cu excepția cazurilor prevăzute de lege.</w:t>
            </w:r>
          </w:p>
        </w:tc>
        <w:tc>
          <w:tcPr>
            <w:tcW w:w="5310" w:type="dxa"/>
            <w:tcBorders>
              <w:top w:val="nil"/>
              <w:left w:val="nil"/>
              <w:bottom w:val="single" w:sz="4" w:space="0" w:color="auto"/>
              <w:right w:val="single" w:sz="4" w:space="0" w:color="auto"/>
            </w:tcBorders>
            <w:shd w:val="clear" w:color="auto" w:fill="auto"/>
            <w:noWrap/>
            <w:hideMark/>
          </w:tcPr>
          <w:p w:rsidR="00923BA0" w:rsidRPr="00BA2640" w:rsidRDefault="00923BA0" w:rsidP="005A3BBC">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923BA0" w:rsidRPr="00BA2640" w:rsidRDefault="0028614F" w:rsidP="005A3BBC">
            <w:pPr>
              <w:spacing w:after="0" w:line="240" w:lineRule="auto"/>
              <w:rPr>
                <w:rFonts w:eastAsia="Times New Roman" w:cs="Times New Roman"/>
                <w:color w:val="000000"/>
              </w:rPr>
            </w:pPr>
            <w:r w:rsidRPr="00BA2640">
              <w:rPr>
                <w:rFonts w:eastAsia="Times New Roman" w:cs="Times New Roman"/>
                <w:color w:val="000000"/>
              </w:rPr>
              <w:t>Articolul 12 se completeaza dupa cum urmeaza:</w:t>
            </w:r>
          </w:p>
          <w:p w:rsidR="0028614F" w:rsidRPr="00BA2640" w:rsidRDefault="0028614F" w:rsidP="005A3BBC">
            <w:pPr>
              <w:spacing w:after="0" w:line="240" w:lineRule="auto"/>
              <w:rPr>
                <w:rFonts w:eastAsia="Times New Roman" w:cs="Times New Roman"/>
                <w:color w:val="000000"/>
              </w:rPr>
            </w:pPr>
          </w:p>
          <w:p w:rsidR="001675AE" w:rsidRPr="00BA2640" w:rsidRDefault="0028614F" w:rsidP="00A85303">
            <w:pPr>
              <w:spacing w:after="0" w:line="240" w:lineRule="auto"/>
              <w:rPr>
                <w:rFonts w:eastAsia="Times New Roman" w:cs="Times New Roman"/>
                <w:color w:val="000000"/>
              </w:rPr>
            </w:pPr>
            <w:r w:rsidRPr="00BA2640">
              <w:rPr>
                <w:rFonts w:eastAsia="Times New Roman" w:cs="Times New Roman"/>
                <w:color w:val="000000"/>
              </w:rPr>
              <w:t>“</w:t>
            </w:r>
            <w:r w:rsidR="00322E39">
              <w:rPr>
                <w:rFonts w:eastAsia="Times New Roman" w:cs="Times New Roman"/>
                <w:color w:val="000000"/>
              </w:rPr>
              <w:t xml:space="preserve">(2) </w:t>
            </w:r>
            <w:r w:rsidR="0062522B" w:rsidRPr="0062522B">
              <w:rPr>
                <w:rFonts w:eastAsia="Times New Roman" w:cs="Times New Roman"/>
                <w:b/>
                <w:color w:val="000000"/>
              </w:rPr>
              <w:t>Toate p</w:t>
            </w:r>
            <w:r w:rsidRPr="00BA2640">
              <w:rPr>
                <w:rFonts w:cs="Arial"/>
              </w:rPr>
              <w:t xml:space="preserve">rocedurile judiciare şi </w:t>
            </w:r>
            <w:r w:rsidR="001675AE" w:rsidRPr="001675AE">
              <w:rPr>
                <w:rFonts w:cs="Arial"/>
                <w:b/>
              </w:rPr>
              <w:t>actele</w:t>
            </w:r>
            <w:r w:rsidR="001675AE">
              <w:rPr>
                <w:rFonts w:cs="Arial"/>
              </w:rPr>
              <w:t xml:space="preserve"> </w:t>
            </w:r>
            <w:r w:rsidRPr="00BA2640">
              <w:rPr>
                <w:rFonts w:cs="Arial"/>
              </w:rPr>
              <w:t xml:space="preserve"> privind administrarea justiţiei</w:t>
            </w:r>
            <w:r w:rsidR="0062522B" w:rsidRPr="000B006F">
              <w:rPr>
                <w:rFonts w:cs="Arial"/>
                <w:b/>
              </w:rPr>
              <w:t>, precum si</w:t>
            </w:r>
            <w:r w:rsidR="000B006F" w:rsidRPr="000B006F">
              <w:rPr>
                <w:rFonts w:cs="Arial"/>
                <w:b/>
              </w:rPr>
              <w:t xml:space="preserve"> actele privind</w:t>
            </w:r>
            <w:r w:rsidR="0062522B" w:rsidRPr="000B006F">
              <w:rPr>
                <w:rFonts w:cs="Arial"/>
                <w:b/>
              </w:rPr>
              <w:t xml:space="preserve"> colaborarea </w:t>
            </w:r>
            <w:r w:rsidR="000B006F" w:rsidRPr="000B006F">
              <w:rPr>
                <w:rFonts w:cs="Arial"/>
                <w:b/>
              </w:rPr>
              <w:t xml:space="preserve">dintre orice institutie si autoritate cu </w:t>
            </w:r>
            <w:r w:rsidR="000901C8">
              <w:rPr>
                <w:rFonts w:cs="Arial"/>
                <w:b/>
              </w:rPr>
              <w:t>institutiile autoritatii judecatoresti</w:t>
            </w:r>
            <w:r w:rsidR="000B006F" w:rsidRPr="000B006F">
              <w:rPr>
                <w:rFonts w:cs="Arial"/>
                <w:b/>
              </w:rPr>
              <w:t>,</w:t>
            </w:r>
            <w:r w:rsidR="000B006F">
              <w:rPr>
                <w:rFonts w:cs="Arial"/>
              </w:rPr>
              <w:t xml:space="preserve"> </w:t>
            </w:r>
            <w:r w:rsidRPr="00BA2640">
              <w:rPr>
                <w:rFonts w:cs="Arial"/>
              </w:rPr>
              <w:t xml:space="preserve">sunt de interes public </w:t>
            </w:r>
          </w:p>
        </w:tc>
      </w:tr>
      <w:tr w:rsidR="00A15776" w:rsidRPr="00BA2640" w:rsidTr="00A15776">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b/>
                <w:bCs/>
                <w:color w:val="000000"/>
              </w:rPr>
            </w:pPr>
            <w:r w:rsidRPr="00BA2640">
              <w:rPr>
                <w:rFonts w:eastAsia="Times New Roman" w:cs="Times New Roman"/>
                <w:b/>
                <w:bCs/>
                <w:color w:val="000000"/>
              </w:rPr>
              <w:t>Articolul 17</w:t>
            </w:r>
          </w:p>
        </w:tc>
        <w:tc>
          <w:tcPr>
            <w:tcW w:w="5310" w:type="dxa"/>
            <w:tcBorders>
              <w:top w:val="nil"/>
              <w:left w:val="nil"/>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color w:val="000000"/>
              </w:rPr>
            </w:pPr>
          </w:p>
        </w:tc>
      </w:tr>
      <w:tr w:rsidR="00A15776"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(2) Completul de divergență se constituie prin includerea în completul de judecată a președintelui sau a vicepreședintelui instanței, a președintelui de secție ori a judecătorului din planificarea de permanență.</w:t>
            </w:r>
          </w:p>
        </w:tc>
        <w:tc>
          <w:tcPr>
            <w:tcW w:w="5310" w:type="dxa"/>
            <w:tcBorders>
              <w:top w:val="nil"/>
              <w:left w:val="nil"/>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 Propunem modificarea art. 17 dupa cum urmeaza:</w:t>
            </w:r>
          </w:p>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“(2) Completul de divergență se constituie prin includerea în completul de judecată a judecătorului din planificarea de permanență.”</w:t>
            </w:r>
          </w:p>
          <w:p w:rsidR="00A15776" w:rsidRPr="00BA2640" w:rsidRDefault="00A15776" w:rsidP="00A15776">
            <w:pPr>
              <w:spacing w:after="0" w:line="240" w:lineRule="auto"/>
              <w:rPr>
                <w:rFonts w:eastAsia="Times New Roman" w:cs="Times New Roman"/>
                <w:color w:val="000000"/>
              </w:rPr>
            </w:pPr>
          </w:p>
          <w:p w:rsidR="00A15776" w:rsidRPr="00FF6D82" w:rsidRDefault="00A15776" w:rsidP="00A15776">
            <w:pPr>
              <w:spacing w:after="0" w:line="240" w:lineRule="auto"/>
              <w:jc w:val="both"/>
              <w:rPr>
                <w:rFonts w:eastAsia="Times New Roman" w:cs="Times New Roman"/>
                <w:i/>
                <w:color w:val="000000"/>
              </w:rPr>
            </w:pPr>
            <w:r w:rsidRPr="00FF6D82">
              <w:rPr>
                <w:rFonts w:eastAsia="Times New Roman" w:cs="Times New Roman"/>
                <w:i/>
                <w:color w:val="000000"/>
              </w:rPr>
              <w:t>Motive:</w:t>
            </w:r>
          </w:p>
          <w:p w:rsidR="00A15776" w:rsidRPr="00BA2640" w:rsidRDefault="00A15776" w:rsidP="00A15776">
            <w:pPr>
              <w:spacing w:after="0" w:line="240" w:lineRule="auto"/>
              <w:jc w:val="both"/>
              <w:rPr>
                <w:rFonts w:eastAsia="Times New Roman" w:cs="Times New Roman"/>
                <w:color w:val="000000"/>
              </w:rPr>
            </w:pPr>
            <w:r w:rsidRPr="00FF6D82">
              <w:rPr>
                <w:rFonts w:eastAsia="Times New Roman" w:cs="Times New Roman"/>
                <w:i/>
                <w:color w:val="000000"/>
              </w:rPr>
              <w:t xml:space="preserve">Nu exista nici o ratiune pentru a permite presedintelui sau vicepresedintelui sa intre el, atunci cand doreste, in completul de permanenta. Functiile de conducere in instante sunt strict administrative si nu trebuie atribuite acestora </w:t>
            </w:r>
            <w:r w:rsidRPr="00FF6D82">
              <w:rPr>
                <w:rFonts w:eastAsia="Times New Roman" w:cs="Times New Roman"/>
                <w:i/>
                <w:color w:val="000000"/>
              </w:rPr>
              <w:lastRenderedPageBreak/>
              <w:t>atributii jurisdictionale distinct de cele ale celorlalti judecatori.</w:t>
            </w:r>
          </w:p>
        </w:tc>
      </w:tr>
      <w:tr w:rsidR="00A15776" w:rsidRPr="00BA2640" w:rsidTr="00A15776">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b/>
                <w:bCs/>
                <w:color w:val="000000"/>
              </w:rPr>
            </w:pPr>
            <w:r w:rsidRPr="00BA2640">
              <w:rPr>
                <w:rFonts w:eastAsia="Times New Roman" w:cs="Times New Roman"/>
                <w:b/>
                <w:bCs/>
                <w:color w:val="000000"/>
              </w:rPr>
              <w:lastRenderedPageBreak/>
              <w:t>Articolul 19</w:t>
            </w:r>
          </w:p>
        </w:tc>
        <w:tc>
          <w:tcPr>
            <w:tcW w:w="5310" w:type="dxa"/>
            <w:tcBorders>
              <w:top w:val="nil"/>
              <w:left w:val="nil"/>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color w:val="000000"/>
              </w:rPr>
            </w:pPr>
          </w:p>
        </w:tc>
      </w:tr>
      <w:tr w:rsidR="00A15776" w:rsidRPr="00BA2640" w:rsidTr="002A57C8">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(2^1) În cadrul Înaltei Curți de Casație și Justiție funcționează Completul pentru soluționarea recursului în interesul legii, Completul pentru dezlegarea unor chestiuni de drept, precum și 4 complete de 5 judecători.</w:t>
            </w:r>
          </w:p>
        </w:tc>
        <w:tc>
          <w:tcPr>
            <w:tcW w:w="5310" w:type="dxa"/>
            <w:tcBorders>
              <w:top w:val="nil"/>
              <w:left w:val="nil"/>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 Alineatul (2</w:t>
            </w:r>
            <w:r w:rsidRPr="00BA2640">
              <w:rPr>
                <w:rFonts w:eastAsia="Times New Roman" w:cs="Times New Roman"/>
                <w:color w:val="000000"/>
                <w:vertAlign w:val="superscript"/>
              </w:rPr>
              <w:t>1</w:t>
            </w:r>
            <w:r w:rsidRPr="00BA2640">
              <w:rPr>
                <w:rFonts w:eastAsia="Times New Roman" w:cs="Times New Roman"/>
                <w:color w:val="000000"/>
              </w:rPr>
              <w:t>) al articolului 19 se modifică și va avea următorul cuprins:</w:t>
            </w:r>
          </w:p>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”(2</w:t>
            </w:r>
            <w:r w:rsidRPr="00BA2640">
              <w:rPr>
                <w:rFonts w:eastAsia="Times New Roman" w:cs="Times New Roman"/>
                <w:color w:val="000000"/>
                <w:vertAlign w:val="superscript"/>
              </w:rPr>
              <w:t>1</w:t>
            </w:r>
            <w:r w:rsidRPr="00BA2640">
              <w:rPr>
                <w:rFonts w:eastAsia="Times New Roman" w:cs="Times New Roman"/>
                <w:color w:val="000000"/>
              </w:rPr>
              <w:t>) În cadrul Înaltei Curți de Casație și Justiție funcționează Completul pentru soluționarea recursului în interesul legii, Completul pentru dezlegarea unor chestiuni de drept, precum și completele de 5 judecători”.</w:t>
            </w:r>
          </w:p>
          <w:p w:rsidR="00A15776" w:rsidRPr="00BA2640" w:rsidRDefault="00A15776" w:rsidP="00A15776">
            <w:pPr>
              <w:spacing w:after="0" w:line="240" w:lineRule="auto"/>
              <w:rPr>
                <w:rFonts w:eastAsia="Times New Roman" w:cs="Times New Roman"/>
                <w:color w:val="000000"/>
              </w:rPr>
            </w:pPr>
          </w:p>
        </w:tc>
      </w:tr>
      <w:tr w:rsidR="00A15776"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b/>
                <w:bCs/>
                <w:color w:val="000000"/>
              </w:rPr>
            </w:pPr>
            <w:r w:rsidRPr="00BA2640">
              <w:rPr>
                <w:rFonts w:eastAsia="Times New Roman" w:cs="Times New Roman"/>
                <w:b/>
                <w:bCs/>
                <w:color w:val="000000"/>
              </w:rPr>
              <w:t>Articolul 28</w:t>
            </w:r>
          </w:p>
        </w:tc>
        <w:tc>
          <w:tcPr>
            <w:tcW w:w="5310" w:type="dxa"/>
            <w:tcBorders>
              <w:top w:val="nil"/>
              <w:left w:val="nil"/>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 </w:t>
            </w:r>
          </w:p>
        </w:tc>
      </w:tr>
      <w:tr w:rsidR="00A15776" w:rsidRPr="00BA2640" w:rsidTr="002A57C8">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(1) Conducerea Înaltei Curți de Casație și Justiție se exercita de președinte, vicepreședinte și colegiul de conducere.</w:t>
            </w:r>
          </w:p>
        </w:tc>
        <w:tc>
          <w:tcPr>
            <w:tcW w:w="5310" w:type="dxa"/>
            <w:tcBorders>
              <w:top w:val="nil"/>
              <w:left w:val="nil"/>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A15776" w:rsidRPr="00BA2640" w:rsidRDefault="00A15776" w:rsidP="002A57C8">
            <w:pPr>
              <w:spacing w:after="0" w:line="240" w:lineRule="auto"/>
              <w:rPr>
                <w:rFonts w:eastAsia="Times New Roman" w:cs="Times New Roman"/>
                <w:color w:val="000000"/>
              </w:rPr>
            </w:pPr>
            <w:r w:rsidRPr="00BA2640">
              <w:rPr>
                <w:rFonts w:eastAsia="Times New Roman" w:cs="Times New Roman"/>
                <w:color w:val="000000"/>
              </w:rPr>
              <w:t xml:space="preserve">"(1) Conducerea Înaltei Curţi de Casaţie şi Justiţie se exercită de preşedinte, </w:t>
            </w:r>
            <w:r w:rsidRPr="00BA2640">
              <w:rPr>
                <w:rFonts w:eastAsia="Times New Roman" w:cs="Times New Roman"/>
                <w:b/>
                <w:color w:val="000000"/>
              </w:rPr>
              <w:t>doi vicepreşedinți</w:t>
            </w:r>
            <w:r w:rsidRPr="00BA2640">
              <w:rPr>
                <w:rFonts w:eastAsia="Times New Roman" w:cs="Times New Roman"/>
                <w:color w:val="000000"/>
              </w:rPr>
              <w:t xml:space="preserve"> şi colegiul de conducere.</w:t>
            </w:r>
          </w:p>
        </w:tc>
      </w:tr>
      <w:tr w:rsidR="00A15776" w:rsidRPr="00BA2640" w:rsidTr="002A57C8">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(3) Președintele, vicepreședintele și 9 judecători, aleși pe o perioada de 3 ani în adunarea generală a judecătorilor, cu reprezentarea fiecărei secții, constituie Colegiul de conducere al Înaltei Curți de Casație și Justiție. Când se dezbat probleme economico-financiare și administrative, la ședințele colegiului de conducere participa managerul economic al Înaltei Curți de Casație și Justiție, care are vot consultativ. La ședințele colegiilor de conducere pot participa și președinții de secții.</w:t>
            </w:r>
          </w:p>
        </w:tc>
        <w:tc>
          <w:tcPr>
            <w:tcW w:w="5310" w:type="dxa"/>
            <w:tcBorders>
              <w:top w:val="nil"/>
              <w:left w:val="nil"/>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 xml:space="preserve">MJ: (3) Preşedintele, </w:t>
            </w:r>
            <w:r w:rsidRPr="00BA2640">
              <w:rPr>
                <w:rFonts w:eastAsia="Times New Roman" w:cs="Times New Roman"/>
                <w:b/>
                <w:color w:val="000000"/>
              </w:rPr>
              <w:t>cei doi vicepreședinți</w:t>
            </w:r>
            <w:r w:rsidRPr="00BA2640">
              <w:rPr>
                <w:rFonts w:eastAsia="Times New Roman" w:cs="Times New Roman"/>
                <w:color w:val="000000"/>
              </w:rPr>
              <w:t xml:space="preserve"> și câte doi judecători de la fiecare secție, aleşi pe o perioadă de </w:t>
            </w:r>
            <w:r w:rsidRPr="008E7B6A">
              <w:rPr>
                <w:rFonts w:eastAsia="Times New Roman" w:cs="Times New Roman"/>
                <w:b/>
                <w:color w:val="000000"/>
              </w:rPr>
              <w:t xml:space="preserve">3 </w:t>
            </w:r>
            <w:r w:rsidRPr="00BA2640">
              <w:rPr>
                <w:rFonts w:eastAsia="Times New Roman" w:cs="Times New Roman"/>
                <w:b/>
                <w:color w:val="000000"/>
              </w:rPr>
              <w:t>ani</w:t>
            </w:r>
            <w:r w:rsidRPr="00BA2640">
              <w:rPr>
                <w:rFonts w:eastAsia="Times New Roman" w:cs="Times New Roman"/>
                <w:color w:val="000000"/>
              </w:rPr>
              <w:t xml:space="preserve"> în adunarea generală a judecătorilor, constituie Colegiul de conducere al Înaltei Curţi de Casaţie şi Justiţie. Când se dezbat probleme economico-financiare şi administrative, la şedinţele colegiului de conducere participă managerul economic al Înaltei Curţi de Casaţie şi Justiţie, care are vot consultativ. La şedinţele colegiilor de conducere pot participa şi preşedinţii de secţii”.</w:t>
            </w:r>
          </w:p>
          <w:p w:rsidR="00A15776" w:rsidRPr="00BA2640" w:rsidRDefault="00A15776" w:rsidP="00A15776">
            <w:pPr>
              <w:spacing w:after="0" w:line="240" w:lineRule="auto"/>
              <w:rPr>
                <w:rFonts w:eastAsia="Times New Roman" w:cs="Times New Roman"/>
                <w:color w:val="000000"/>
              </w:rPr>
            </w:pPr>
          </w:p>
        </w:tc>
      </w:tr>
      <w:tr w:rsidR="00A15776" w:rsidRPr="00BA2640" w:rsidTr="002A57C8">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A15776" w:rsidRPr="00BA2640" w:rsidRDefault="006C4F80" w:rsidP="00A15776">
            <w:pPr>
              <w:spacing w:after="0" w:line="240" w:lineRule="auto"/>
              <w:rPr>
                <w:rFonts w:eastAsia="Times New Roman" w:cs="Times New Roman"/>
                <w:color w:val="000000"/>
              </w:rPr>
            </w:pPr>
            <w:r w:rsidRPr="00BA2640">
              <w:rPr>
                <w:rFonts w:eastAsia="Times New Roman" w:cs="Times New Roman"/>
                <w:b/>
                <w:bCs/>
                <w:color w:val="000000"/>
              </w:rPr>
              <w:t>Articolul 30^1</w:t>
            </w:r>
          </w:p>
        </w:tc>
        <w:tc>
          <w:tcPr>
            <w:tcW w:w="5310" w:type="dxa"/>
            <w:tcBorders>
              <w:top w:val="nil"/>
              <w:left w:val="nil"/>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tcPr>
          <w:p w:rsidR="00A15776" w:rsidRPr="00BA2640" w:rsidRDefault="00A15776" w:rsidP="00A15776">
            <w:pPr>
              <w:spacing w:after="0" w:line="240" w:lineRule="auto"/>
              <w:rPr>
                <w:rFonts w:eastAsia="Times New Roman" w:cs="Times New Roman"/>
                <w:color w:val="000000"/>
              </w:rPr>
            </w:pPr>
          </w:p>
        </w:tc>
      </w:tr>
      <w:tr w:rsidR="00A15776"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lastRenderedPageBreak/>
              <w:t>(2) Verificarea prevăzută la alin. (1) se face în condițiile prevăzute prin Regulamentul privind organizarea și funcționarea administrativă a Înaltei Curți de Casație și Justiție.</w:t>
            </w:r>
          </w:p>
        </w:tc>
        <w:tc>
          <w:tcPr>
            <w:tcW w:w="5310" w:type="dxa"/>
            <w:tcBorders>
              <w:top w:val="nil"/>
              <w:left w:val="nil"/>
              <w:bottom w:val="single" w:sz="4" w:space="0" w:color="auto"/>
              <w:right w:val="single" w:sz="4" w:space="0" w:color="auto"/>
            </w:tcBorders>
            <w:shd w:val="clear" w:color="auto" w:fill="auto"/>
            <w:noWrap/>
            <w:hideMark/>
          </w:tcPr>
          <w:p w:rsidR="00A15776" w:rsidRPr="00BA2640" w:rsidRDefault="00A15776" w:rsidP="00A15776">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A15776" w:rsidRPr="006246DC" w:rsidRDefault="00A15776" w:rsidP="00A15776">
            <w:pPr>
              <w:spacing w:after="0" w:line="240" w:lineRule="auto"/>
              <w:rPr>
                <w:rFonts w:ascii="Calibri" w:eastAsia="Times New Roman" w:hAnsi="Calibri" w:cs="Times New Roman"/>
                <w:b/>
                <w:color w:val="000000"/>
              </w:rPr>
            </w:pPr>
            <w:r>
              <w:rPr>
                <w:rFonts w:eastAsia="Times New Roman" w:cs="Times New Roman"/>
                <w:color w:val="000000"/>
              </w:rPr>
              <w:t>(</w:t>
            </w:r>
            <w:r>
              <w:rPr>
                <w:rFonts w:ascii="Calibri" w:eastAsia="Times New Roman" w:hAnsi="Calibri" w:cs="Times New Roman"/>
                <w:color w:val="000000"/>
              </w:rPr>
              <w:t xml:space="preserve">2) </w:t>
            </w:r>
            <w:r w:rsidRPr="00923BA0">
              <w:rPr>
                <w:rFonts w:ascii="Calibri" w:eastAsia="Times New Roman" w:hAnsi="Calibri" w:cs="Times New Roman"/>
                <w:color w:val="000000"/>
              </w:rPr>
              <w:t xml:space="preserve">Verificarea prevăzută la alin. (1) se face în condițiile prevăzute prin Regulamentul privind organizarea și funcționarea administrativă a </w:t>
            </w:r>
            <w:r w:rsidRPr="006246DC">
              <w:rPr>
                <w:rFonts w:ascii="Calibri" w:eastAsia="Times New Roman" w:hAnsi="Calibri" w:cs="Times New Roman"/>
                <w:b/>
                <w:color w:val="000000"/>
              </w:rPr>
              <w:t>Înaltei Curți de Casație și Justiție.</w:t>
            </w:r>
          </w:p>
          <w:p w:rsidR="00A15776" w:rsidRPr="00BA2640" w:rsidRDefault="00A15776" w:rsidP="00A15776">
            <w:pPr>
              <w:spacing w:after="0" w:line="240" w:lineRule="auto"/>
              <w:rPr>
                <w:rFonts w:eastAsia="Times New Roman" w:cs="Times New Roman"/>
                <w:color w:val="000000"/>
              </w:rPr>
            </w:pPr>
            <w:r w:rsidRPr="006246DC">
              <w:rPr>
                <w:rFonts w:ascii="Calibri" w:eastAsia="Times New Roman" w:hAnsi="Calibri" w:cs="Times New Roman"/>
                <w:b/>
                <w:color w:val="000000"/>
              </w:rPr>
              <w:t>Raportul intocmit cu ocazia verificarilor va fi facut public prin afisare pe siteul oficial al Inaltei Curti</w:t>
            </w:r>
            <w:r>
              <w:rPr>
                <w:rFonts w:ascii="Calibri" w:eastAsia="Times New Roman" w:hAnsi="Calibri" w:cs="Times New Roman"/>
                <w:b/>
                <w:color w:val="000000"/>
              </w:rPr>
              <w:t xml:space="preserve"> de Casatie si Justitie</w:t>
            </w:r>
            <w:r w:rsidRPr="006246DC">
              <w:rPr>
                <w:rFonts w:ascii="Calibri" w:eastAsia="Times New Roman" w:hAnsi="Calibri" w:cs="Times New Roman"/>
                <w:b/>
                <w:color w:val="000000"/>
              </w:rPr>
              <w:t>.</w:t>
            </w:r>
          </w:p>
        </w:tc>
      </w:tr>
      <w:tr w:rsidR="006C4F80" w:rsidRPr="00BA2640" w:rsidTr="006C4F80">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6C4F80" w:rsidRPr="00BA2640" w:rsidRDefault="006C4F80" w:rsidP="006C4F80">
            <w:pPr>
              <w:spacing w:after="0" w:line="240" w:lineRule="auto"/>
              <w:rPr>
                <w:rFonts w:eastAsia="Times New Roman" w:cs="Times New Roman"/>
                <w:b/>
                <w:bCs/>
                <w:color w:val="000000"/>
              </w:rPr>
            </w:pPr>
            <w:r w:rsidRPr="00BA2640">
              <w:rPr>
                <w:rFonts w:eastAsia="Times New Roman" w:cs="Times New Roman"/>
                <w:b/>
                <w:bCs/>
                <w:color w:val="000000"/>
              </w:rPr>
              <w:t>Articolul 31</w:t>
            </w:r>
          </w:p>
        </w:tc>
        <w:tc>
          <w:tcPr>
            <w:tcW w:w="5310" w:type="dxa"/>
            <w:tcBorders>
              <w:top w:val="nil"/>
              <w:left w:val="nil"/>
              <w:bottom w:val="single" w:sz="4" w:space="0" w:color="auto"/>
              <w:right w:val="single" w:sz="4" w:space="0" w:color="auto"/>
            </w:tcBorders>
            <w:shd w:val="clear" w:color="auto" w:fill="auto"/>
            <w:noWrap/>
          </w:tcPr>
          <w:p w:rsidR="006C4F80" w:rsidRPr="00BA2640" w:rsidRDefault="006C4F80" w:rsidP="006C4F80">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 </w:t>
            </w:r>
          </w:p>
        </w:tc>
      </w:tr>
      <w:tr w:rsidR="006C4F80" w:rsidRPr="00BA2640" w:rsidTr="006C4F80">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(1) În materie penală, completele de judecată se compun după cum urmează:</w:t>
            </w:r>
          </w:p>
        </w:tc>
        <w:tc>
          <w:tcPr>
            <w:tcW w:w="5310" w:type="dxa"/>
            <w:tcBorders>
              <w:top w:val="nil"/>
              <w:left w:val="nil"/>
              <w:bottom w:val="single" w:sz="4" w:space="0" w:color="auto"/>
              <w:right w:val="single" w:sz="4" w:space="0" w:color="auto"/>
            </w:tcBorders>
            <w:shd w:val="clear" w:color="auto" w:fill="auto"/>
            <w:noWrap/>
          </w:tcPr>
          <w:p w:rsidR="006C4F80" w:rsidRPr="00BA2640" w:rsidRDefault="006C4F80" w:rsidP="006C4F80">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 </w:t>
            </w:r>
          </w:p>
        </w:tc>
      </w:tr>
      <w:tr w:rsidR="006C4F80" w:rsidRPr="00BA2640" w:rsidTr="006C4F80">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b) pentru contestațiile împotriva hotărârilor pronunțate de judecătorii de drepturi și libertăți și judecătorii de cameră preliminară de la curțile de apel și Curtea Militară de Apel, completul de judecată este format dintr-un judecător;</w:t>
            </w:r>
          </w:p>
        </w:tc>
        <w:tc>
          <w:tcPr>
            <w:tcW w:w="5310" w:type="dxa"/>
            <w:tcBorders>
              <w:top w:val="nil"/>
              <w:left w:val="nil"/>
              <w:bottom w:val="single" w:sz="4" w:space="0" w:color="auto"/>
              <w:right w:val="single" w:sz="4" w:space="0" w:color="auto"/>
            </w:tcBorders>
            <w:shd w:val="clear" w:color="auto" w:fill="auto"/>
            <w:noWrap/>
          </w:tcPr>
          <w:p w:rsidR="006C4F80" w:rsidRPr="00BA2640" w:rsidRDefault="006C4F80" w:rsidP="006C4F80">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6C4F80" w:rsidRPr="008C570D" w:rsidRDefault="006C4F80" w:rsidP="006C4F80">
            <w:pPr>
              <w:spacing w:after="0" w:line="240" w:lineRule="auto"/>
              <w:rPr>
                <w:rFonts w:eastAsia="Times New Roman" w:cs="Times New Roman"/>
                <w:color w:val="0D0D0D" w:themeColor="text1" w:themeTint="F2"/>
              </w:rPr>
            </w:pPr>
            <w:r w:rsidRPr="008C570D">
              <w:rPr>
                <w:rFonts w:eastAsia="Times New Roman" w:cs="Times New Roman"/>
                <w:color w:val="0D0D0D" w:themeColor="text1" w:themeTint="F2"/>
              </w:rPr>
              <w:t>Propunerea CSM:</w:t>
            </w:r>
          </w:p>
          <w:p w:rsidR="006C4F80" w:rsidRPr="008C570D" w:rsidRDefault="006C4F80" w:rsidP="006C4F80">
            <w:pPr>
              <w:spacing w:after="0" w:line="240" w:lineRule="auto"/>
              <w:rPr>
                <w:rFonts w:eastAsia="Times New Roman" w:cs="Times New Roman"/>
                <w:color w:val="0D0D0D" w:themeColor="text1" w:themeTint="F2"/>
              </w:rPr>
            </w:pPr>
            <w:r w:rsidRPr="008C570D">
              <w:rPr>
                <w:rFonts w:eastAsia="Times New Roman" w:cs="Times New Roman"/>
                <w:color w:val="0D0D0D" w:themeColor="text1" w:themeTint="F2"/>
              </w:rPr>
              <w:t>"b) pentru contestaţiile împotriva hotărâri lor pronunţate de judecătorii de drepturi şi libertăţi şi judecătorii de cameră preliminară de la curţile de apel, completul de judecată este format din 2 judecători;"</w:t>
            </w:r>
          </w:p>
          <w:p w:rsidR="006C4F80" w:rsidRPr="009A1E3D" w:rsidRDefault="006C4F80" w:rsidP="006C4F80">
            <w:pPr>
              <w:spacing w:after="0" w:line="240" w:lineRule="auto"/>
              <w:rPr>
                <w:rFonts w:eastAsia="Times New Roman" w:cs="Times New Roman"/>
                <w:color w:val="FF0000"/>
              </w:rPr>
            </w:pPr>
          </w:p>
        </w:tc>
      </w:tr>
      <w:tr w:rsidR="006C4F80" w:rsidRPr="00BA2640" w:rsidTr="00371607">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(3) Dacă numărul de judecători necesar formării completului de judecată nu se poate asigura, acesta se constituie cu judecători de la celelalte secții, desemnați de către președintele sau vicepreședintele Înaltei Curți de Casație și Justiție, prin tragere la sorți.</w:t>
            </w:r>
          </w:p>
        </w:tc>
        <w:tc>
          <w:tcPr>
            <w:tcW w:w="5310" w:type="dxa"/>
            <w:tcBorders>
              <w:top w:val="nil"/>
              <w:left w:val="nil"/>
              <w:bottom w:val="single" w:sz="4" w:space="0" w:color="auto"/>
              <w:right w:val="single" w:sz="4" w:space="0" w:color="auto"/>
            </w:tcBorders>
            <w:shd w:val="clear" w:color="auto" w:fill="auto"/>
            <w:noWrap/>
          </w:tcPr>
          <w:p w:rsidR="006C4F80" w:rsidRPr="00BA2640" w:rsidRDefault="006C4F80" w:rsidP="006C4F80">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MJ: Alineatul (3) al articolului 31 se modifică și va avea următorul cuprins:</w:t>
            </w:r>
          </w:p>
          <w:p w:rsidR="006C4F80" w:rsidRPr="009A1E3D" w:rsidRDefault="006C4F80" w:rsidP="006C4F80">
            <w:pPr>
              <w:spacing w:after="0" w:line="240" w:lineRule="auto"/>
              <w:rPr>
                <w:rFonts w:eastAsia="Times New Roman" w:cs="Times New Roman"/>
                <w:color w:val="FF0000"/>
              </w:rPr>
            </w:pPr>
            <w:r w:rsidRPr="00BA2640">
              <w:rPr>
                <w:rFonts w:eastAsia="Times New Roman" w:cs="Times New Roman"/>
                <w:color w:val="000000"/>
              </w:rPr>
              <w:t xml:space="preserve">”(3) Dacă numărul de judecători necesar formării completului de judecată nu se poate asigura, acesta se constituie cu judecători de la celelalte secţii, </w:t>
            </w:r>
            <w:r>
              <w:rPr>
                <w:rFonts w:eastAsia="Times New Roman" w:cs="Times New Roman"/>
                <w:color w:val="000000"/>
              </w:rPr>
              <w:t>numiti, prin tragere la sorti,</w:t>
            </w:r>
            <w:r w:rsidRPr="00BA2640">
              <w:rPr>
                <w:rFonts w:eastAsia="Times New Roman" w:cs="Times New Roman"/>
                <w:color w:val="000000"/>
              </w:rPr>
              <w:t xml:space="preserve"> de către preşedintele sau unul dintre cei doi vicepreşedinți ai Înaltei Curţi de Casaţie şi Justiţie</w:t>
            </w:r>
            <w:r>
              <w:rPr>
                <w:rFonts w:eastAsia="Times New Roman" w:cs="Times New Roman"/>
                <w:color w:val="000000"/>
              </w:rPr>
              <w:t>.</w:t>
            </w:r>
          </w:p>
        </w:tc>
      </w:tr>
      <w:tr w:rsidR="006C4F8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6C4F80" w:rsidRPr="00BA2640" w:rsidRDefault="006C4F80" w:rsidP="006C4F80">
            <w:pPr>
              <w:spacing w:after="0" w:line="240" w:lineRule="auto"/>
              <w:rPr>
                <w:rFonts w:eastAsia="Times New Roman" w:cs="Times New Roman"/>
                <w:b/>
                <w:bCs/>
                <w:color w:val="000000"/>
              </w:rPr>
            </w:pPr>
            <w:r w:rsidRPr="00BA2640">
              <w:rPr>
                <w:rFonts w:eastAsia="Times New Roman" w:cs="Times New Roman"/>
                <w:b/>
                <w:bCs/>
                <w:color w:val="000000"/>
              </w:rPr>
              <w:t>Articolul 32</w:t>
            </w:r>
          </w:p>
        </w:tc>
        <w:tc>
          <w:tcPr>
            <w:tcW w:w="5310" w:type="dxa"/>
            <w:tcBorders>
              <w:top w:val="nil"/>
              <w:left w:val="nil"/>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 </w:t>
            </w:r>
          </w:p>
        </w:tc>
      </w:tr>
      <w:tr w:rsidR="006C4F8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6C4F80" w:rsidRDefault="006C4F80" w:rsidP="006C4F80">
            <w:pPr>
              <w:spacing w:after="0" w:line="240" w:lineRule="auto"/>
              <w:rPr>
                <w:rFonts w:eastAsia="Times New Roman" w:cs="Times New Roman"/>
                <w:color w:val="000000"/>
              </w:rPr>
            </w:pPr>
            <w:r w:rsidRPr="00BA2640">
              <w:rPr>
                <w:rFonts w:eastAsia="Times New Roman" w:cs="Times New Roman"/>
                <w:color w:val="000000"/>
              </w:rPr>
              <w:t>(1) La începutul fiecărui an, în materie penală se stabilesc complete de 5 judecători formate numai din judecători din cadrul Secției penale a Înaltei Curți de Casație și Justiție.</w:t>
            </w:r>
          </w:p>
          <w:p w:rsidR="00371607" w:rsidRDefault="00371607" w:rsidP="006C4F80">
            <w:pPr>
              <w:spacing w:after="0" w:line="240" w:lineRule="auto"/>
              <w:rPr>
                <w:rFonts w:eastAsia="Times New Roman" w:cs="Times New Roman"/>
                <w:color w:val="000000"/>
              </w:rPr>
            </w:pPr>
          </w:p>
          <w:p w:rsidR="00371607" w:rsidRDefault="00371607" w:rsidP="00371607">
            <w:pPr>
              <w:spacing w:after="0" w:line="240" w:lineRule="auto"/>
              <w:rPr>
                <w:rFonts w:eastAsia="Times New Roman" w:cs="Times New Roman"/>
                <w:color w:val="000000"/>
              </w:rPr>
            </w:pPr>
            <w:r w:rsidRPr="00371607">
              <w:rPr>
                <w:rFonts w:eastAsia="Times New Roman" w:cs="Times New Roman"/>
                <w:color w:val="000000"/>
              </w:rPr>
              <w:t>(2) În alte materii decât cea penală se stabilesc la începutul fiecărui an două complete de 5 judecători.</w:t>
            </w:r>
          </w:p>
          <w:p w:rsidR="00371607" w:rsidRPr="00371607" w:rsidRDefault="00371607" w:rsidP="00371607">
            <w:pPr>
              <w:spacing w:after="0" w:line="240" w:lineRule="auto"/>
              <w:rPr>
                <w:rFonts w:eastAsia="Times New Roman" w:cs="Times New Roman"/>
                <w:color w:val="000000"/>
              </w:rPr>
            </w:pPr>
          </w:p>
          <w:p w:rsidR="00371607" w:rsidRPr="00371607" w:rsidRDefault="00371607" w:rsidP="00371607">
            <w:pPr>
              <w:spacing w:after="0" w:line="240" w:lineRule="auto"/>
              <w:rPr>
                <w:rFonts w:eastAsia="Times New Roman" w:cs="Times New Roman"/>
                <w:color w:val="000000"/>
              </w:rPr>
            </w:pPr>
            <w:r w:rsidRPr="00371607">
              <w:rPr>
                <w:rFonts w:eastAsia="Times New Roman" w:cs="Times New Roman"/>
                <w:color w:val="000000"/>
              </w:rPr>
              <w:lastRenderedPageBreak/>
              <w:t>(3) În compunerea completelor prevăzute la alin. (2) intră, de regulă, judecători specializați, în funcție de natura cauzei.</w:t>
            </w:r>
          </w:p>
          <w:p w:rsidR="00371607" w:rsidRDefault="00371607" w:rsidP="00371607">
            <w:pPr>
              <w:spacing w:after="0" w:line="240" w:lineRule="auto"/>
              <w:rPr>
                <w:rFonts w:eastAsia="Times New Roman" w:cs="Times New Roman"/>
                <w:color w:val="000000"/>
              </w:rPr>
            </w:pPr>
          </w:p>
          <w:p w:rsidR="00371607" w:rsidRPr="00371607" w:rsidRDefault="00371607" w:rsidP="00371607">
            <w:pPr>
              <w:spacing w:after="0" w:line="240" w:lineRule="auto"/>
              <w:rPr>
                <w:rFonts w:eastAsia="Times New Roman" w:cs="Times New Roman"/>
                <w:color w:val="000000"/>
              </w:rPr>
            </w:pPr>
            <w:r w:rsidRPr="00371607">
              <w:rPr>
                <w:rFonts w:eastAsia="Times New Roman" w:cs="Times New Roman"/>
                <w:color w:val="000000"/>
              </w:rPr>
              <w:t>(4) Colegiul de conducere al Înaltei Curți de Casație și Justiție aprobă numărul și compunerea completelor de 5 judecători, la propunerea președintelui Secției penale. Judecătorii care fac parte din aceste complete sunt desemnați, prin tragere la sorți, în ședință publică, de președintele sau, în lipsa acestuia, de vicepreședintele Înaltei Curți de Casație și Justiție. Schimbarea membrilor completelor se face în mod excepțional, pe baza criteriilor obiective stabilite de Regulamentul privind organizarea și funcționarea administrativă a Înaltei Curți de Casație și Justiție.</w:t>
            </w:r>
          </w:p>
          <w:p w:rsidR="00371607" w:rsidRDefault="00371607" w:rsidP="00371607">
            <w:pPr>
              <w:spacing w:after="0" w:line="240" w:lineRule="auto"/>
              <w:rPr>
                <w:rFonts w:eastAsia="Times New Roman" w:cs="Times New Roman"/>
                <w:color w:val="000000"/>
              </w:rPr>
            </w:pPr>
          </w:p>
          <w:p w:rsidR="00371607" w:rsidRPr="00371607" w:rsidRDefault="00371607" w:rsidP="00371607">
            <w:pPr>
              <w:spacing w:after="0" w:line="240" w:lineRule="auto"/>
              <w:rPr>
                <w:rFonts w:eastAsia="Times New Roman" w:cs="Times New Roman"/>
                <w:color w:val="000000"/>
              </w:rPr>
            </w:pPr>
            <w:r w:rsidRPr="00371607">
              <w:rPr>
                <w:rFonts w:eastAsia="Times New Roman" w:cs="Times New Roman"/>
                <w:color w:val="000000"/>
              </w:rPr>
              <w:t>(5) Completul de 5 judecători este prezidat de președintele sau vicepreședintele Înaltei Curți de Casație și Justiție, atunci când acesta face parte din complet, potrivit alin. (4), de președintele Secției penale sau de decanul de vârstă, după caz.</w:t>
            </w:r>
          </w:p>
          <w:p w:rsidR="00371607" w:rsidRDefault="00371607" w:rsidP="00371607">
            <w:pPr>
              <w:spacing w:after="0" w:line="240" w:lineRule="auto"/>
              <w:rPr>
                <w:rFonts w:eastAsia="Times New Roman" w:cs="Times New Roman"/>
                <w:color w:val="000000"/>
              </w:rPr>
            </w:pPr>
          </w:p>
          <w:p w:rsidR="00371607" w:rsidRPr="00BA2640" w:rsidRDefault="00371607" w:rsidP="00371607">
            <w:pPr>
              <w:spacing w:after="0" w:line="240" w:lineRule="auto"/>
              <w:rPr>
                <w:rFonts w:eastAsia="Times New Roman" w:cs="Times New Roman"/>
                <w:color w:val="000000"/>
              </w:rPr>
            </w:pPr>
            <w:r w:rsidRPr="00371607">
              <w:rPr>
                <w:rFonts w:eastAsia="Times New Roman" w:cs="Times New Roman"/>
                <w:color w:val="000000"/>
              </w:rPr>
              <w:t>(6) Cauzele care intră în competența completelor prevăzute la alin. (1) și (2) vor fi repartizate aleatoriu în sistem informatizat.</w:t>
            </w:r>
          </w:p>
        </w:tc>
        <w:tc>
          <w:tcPr>
            <w:tcW w:w="5310" w:type="dxa"/>
            <w:tcBorders>
              <w:top w:val="nil"/>
              <w:left w:val="nil"/>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 xml:space="preserve"> Art. 32 – (1) La începutul fiecărui an, la propunerea președintelui sau a vicepreședinților Înaltei Curți de Casație și Justiție, facuta pe baza rezultatelor tragerii la sorti,  Colegiul de conducere aprobă </w:t>
            </w:r>
            <w:r w:rsidRPr="00BA2640">
              <w:rPr>
                <w:rFonts w:eastAsia="Times New Roman" w:cs="Times New Roman"/>
                <w:color w:val="000000"/>
              </w:rPr>
              <w:lastRenderedPageBreak/>
              <w:t>numărul completelor de 5 judecători.</w:t>
            </w:r>
          </w:p>
          <w:p w:rsidR="006C4F80" w:rsidRPr="00BA2640" w:rsidRDefault="006C4F80" w:rsidP="006C4F80">
            <w:pPr>
              <w:spacing w:after="0" w:line="240" w:lineRule="auto"/>
              <w:rPr>
                <w:rFonts w:eastAsia="Times New Roman" w:cs="Times New Roman"/>
                <w:color w:val="000000"/>
              </w:rPr>
            </w:pPr>
          </w:p>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(2) În materie penală, completele de 5 judecători sunt formate din judecători din cadrul Secției penale a Înaltei Curți de Casație și Justiție.</w:t>
            </w:r>
          </w:p>
          <w:p w:rsidR="006C4F80" w:rsidRPr="00BA2640" w:rsidRDefault="006C4F80" w:rsidP="006C4F80">
            <w:pPr>
              <w:spacing w:after="0" w:line="240" w:lineRule="auto"/>
              <w:rPr>
                <w:rFonts w:eastAsia="Times New Roman" w:cs="Times New Roman"/>
                <w:color w:val="000000"/>
              </w:rPr>
            </w:pPr>
          </w:p>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(3) În alte materii decât cea penală, completele de 5 judecători sunt formate din judecători specializați, în funcție de natura cauzelor.</w:t>
            </w:r>
          </w:p>
          <w:p w:rsidR="006C4F80" w:rsidRPr="00BA2640" w:rsidRDefault="006C4F80" w:rsidP="006C4F80">
            <w:pPr>
              <w:spacing w:after="0" w:line="240" w:lineRule="auto"/>
              <w:rPr>
                <w:rFonts w:eastAsia="Times New Roman" w:cs="Times New Roman"/>
                <w:color w:val="000000"/>
              </w:rPr>
            </w:pPr>
          </w:p>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 (4) Judecătorii care fac parte din aceste complete sunt desemnați, prin tragere la sorți, în ședință publică, de președintele sau, în lipsa acestuia, de unul dintre cei doi vicepreședinți ai Înaltei Curți de Casație și Justiție. Schimbarea membrilor completelor se face în mod excepțional, pe baza criteriilor obiective stabilite de Regulamentul privind organizarea și funcționarea administrativă a Înaltei Curți de Casație și Justiție.</w:t>
            </w:r>
          </w:p>
          <w:p w:rsidR="006C4F80" w:rsidRPr="00BA2640" w:rsidRDefault="006C4F80" w:rsidP="006C4F80">
            <w:pPr>
              <w:spacing w:after="0" w:line="240" w:lineRule="auto"/>
              <w:rPr>
                <w:rFonts w:eastAsia="Times New Roman" w:cs="Times New Roman"/>
                <w:color w:val="000000"/>
              </w:rPr>
            </w:pPr>
          </w:p>
          <w:p w:rsidR="006C4F80" w:rsidRPr="00BA2640" w:rsidRDefault="006C4F80" w:rsidP="006C4F80">
            <w:pPr>
              <w:spacing w:after="0" w:line="240" w:lineRule="auto"/>
              <w:rPr>
                <w:rFonts w:eastAsia="Times New Roman" w:cs="Times New Roman"/>
                <w:color w:val="000000"/>
              </w:rPr>
            </w:pPr>
          </w:p>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 (5) Completul de 5 judecători este prezidat de președintele Înaltei Curți de Casație și Justiție, de unul dintre cei doi vicepreședinți sau de președinții de secție atunci când acestia fac parte din complet, fiind desemnati potrivit alin. (4).</w:t>
            </w:r>
          </w:p>
          <w:p w:rsidR="006C4F80" w:rsidRPr="00BA2640" w:rsidRDefault="006C4F80" w:rsidP="006C4F80">
            <w:pPr>
              <w:spacing w:after="0" w:line="240" w:lineRule="auto"/>
              <w:rPr>
                <w:rFonts w:eastAsia="Times New Roman" w:cs="Times New Roman"/>
                <w:color w:val="000000"/>
              </w:rPr>
            </w:pPr>
          </w:p>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(6) In cazul in care nici unul dintre acestia nu au fost desemnati sa faca parte din completele de 5 judecatori, completul este prezidat</w:t>
            </w:r>
            <w:r>
              <w:rPr>
                <w:rFonts w:eastAsia="Times New Roman" w:cs="Times New Roman"/>
                <w:color w:val="000000"/>
              </w:rPr>
              <w:t xml:space="preserve">, </w:t>
            </w:r>
            <w:r>
              <w:rPr>
                <w:rFonts w:eastAsia="Times New Roman" w:cs="Times New Roman"/>
                <w:color w:val="000000"/>
              </w:rPr>
              <w:lastRenderedPageBreak/>
              <w:t xml:space="preserve">prin rotatie, </w:t>
            </w:r>
            <w:r w:rsidRPr="00BA2640">
              <w:rPr>
                <w:rFonts w:eastAsia="Times New Roman" w:cs="Times New Roman"/>
                <w:color w:val="000000"/>
              </w:rPr>
              <w:t>de fiecare judecator, in ordinea vechimii in magistratura a acestora.</w:t>
            </w:r>
          </w:p>
          <w:p w:rsidR="006C4F80" w:rsidRPr="00BA2640" w:rsidRDefault="006C4F80" w:rsidP="006C4F80">
            <w:pPr>
              <w:spacing w:after="0" w:line="240" w:lineRule="auto"/>
              <w:rPr>
                <w:rFonts w:eastAsia="Times New Roman" w:cs="Times New Roman"/>
                <w:color w:val="000000"/>
              </w:rPr>
            </w:pPr>
          </w:p>
          <w:p w:rsidR="006C4F80" w:rsidRPr="00BA2640" w:rsidRDefault="006C4F80" w:rsidP="006C4F80">
            <w:pPr>
              <w:spacing w:after="0" w:line="240" w:lineRule="auto"/>
              <w:jc w:val="both"/>
              <w:rPr>
                <w:rFonts w:eastAsia="Times New Roman" w:cs="Times New Roman"/>
                <w:color w:val="000000"/>
              </w:rPr>
            </w:pPr>
            <w:r w:rsidRPr="00BA2640">
              <w:rPr>
                <w:rFonts w:eastAsia="Times New Roman" w:cs="Times New Roman"/>
                <w:color w:val="000000"/>
              </w:rPr>
              <w:t>(7) Cauzele care intră în competența completelor de 5 judecători vor fi repartizate aleatoriu în sistem informatizat.”</w:t>
            </w:r>
          </w:p>
          <w:p w:rsidR="006C4F80" w:rsidRPr="00BA2640" w:rsidRDefault="006C4F80" w:rsidP="006C4F80">
            <w:pPr>
              <w:spacing w:after="0" w:line="240" w:lineRule="auto"/>
              <w:rPr>
                <w:rFonts w:eastAsia="Times New Roman" w:cs="Times New Roman"/>
                <w:color w:val="000000"/>
              </w:rPr>
            </w:pPr>
          </w:p>
          <w:p w:rsidR="006C4F80" w:rsidRPr="007872A4" w:rsidRDefault="006C4F80" w:rsidP="006C4F80">
            <w:pPr>
              <w:spacing w:after="0" w:line="240" w:lineRule="auto"/>
              <w:jc w:val="both"/>
              <w:rPr>
                <w:rFonts w:eastAsia="Times New Roman" w:cs="Times New Roman"/>
                <w:i/>
                <w:color w:val="000000"/>
              </w:rPr>
            </w:pPr>
            <w:r w:rsidRPr="007872A4">
              <w:rPr>
                <w:rFonts w:eastAsia="Times New Roman" w:cs="Times New Roman"/>
                <w:i/>
                <w:color w:val="000000"/>
              </w:rPr>
              <w:t>Modificarea este necesara pentru a asigura repartizarea aleatorie a judecatorilor in component</w:t>
            </w:r>
            <w:r>
              <w:rPr>
                <w:rFonts w:eastAsia="Times New Roman" w:cs="Times New Roman"/>
                <w:i/>
                <w:color w:val="000000"/>
              </w:rPr>
              <w:t xml:space="preserve">a </w:t>
            </w:r>
            <w:r w:rsidRPr="007872A4">
              <w:rPr>
                <w:rFonts w:eastAsia="Times New Roman" w:cs="Times New Roman"/>
                <w:i/>
                <w:color w:val="000000"/>
              </w:rPr>
              <w:t xml:space="preserve">completelor specializate. Asa cum am aratat, calitatea de presedinte sau vicepresedinte nu trebuie sa confere atributii jurisdictionale acestora, distinct de cele ale unui judecator din cadrul aceleeasi instante. </w:t>
            </w:r>
          </w:p>
          <w:p w:rsidR="006C4F80" w:rsidRPr="00BA2640" w:rsidRDefault="006C4F80" w:rsidP="006C4F80">
            <w:pPr>
              <w:spacing w:after="0" w:line="240" w:lineRule="auto"/>
              <w:rPr>
                <w:rFonts w:eastAsia="Times New Roman" w:cs="Times New Roman"/>
                <w:color w:val="000000"/>
              </w:rPr>
            </w:pPr>
          </w:p>
        </w:tc>
      </w:tr>
      <w:tr w:rsidR="006C4F80" w:rsidRPr="00BA2640" w:rsidTr="00371607">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6C4F80" w:rsidRPr="00BA2640" w:rsidRDefault="00C2123D" w:rsidP="006C4F80">
            <w:pPr>
              <w:spacing w:after="0" w:line="240" w:lineRule="auto"/>
              <w:rPr>
                <w:rFonts w:eastAsia="Times New Roman" w:cs="Times New Roman"/>
                <w:color w:val="000000"/>
              </w:rPr>
            </w:pPr>
            <w:r w:rsidRPr="00BA2640">
              <w:rPr>
                <w:rFonts w:eastAsia="Times New Roman" w:cs="Times New Roman"/>
                <w:b/>
                <w:bCs/>
                <w:color w:val="000000"/>
              </w:rPr>
              <w:lastRenderedPageBreak/>
              <w:t>Articolul 36</w:t>
            </w:r>
          </w:p>
        </w:tc>
        <w:tc>
          <w:tcPr>
            <w:tcW w:w="5310" w:type="dxa"/>
            <w:tcBorders>
              <w:top w:val="nil"/>
              <w:left w:val="nil"/>
              <w:bottom w:val="single" w:sz="4" w:space="0" w:color="auto"/>
              <w:right w:val="single" w:sz="4" w:space="0" w:color="auto"/>
            </w:tcBorders>
            <w:shd w:val="clear" w:color="auto" w:fill="auto"/>
            <w:noWrap/>
          </w:tcPr>
          <w:p w:rsidR="006C4F80" w:rsidRPr="00BA2640" w:rsidRDefault="006C4F80" w:rsidP="006C4F80">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tcPr>
          <w:p w:rsidR="006C4F80" w:rsidRPr="00BA2640" w:rsidRDefault="006C4F80" w:rsidP="006C4F80">
            <w:pPr>
              <w:spacing w:after="0" w:line="240" w:lineRule="auto"/>
              <w:rPr>
                <w:rFonts w:eastAsia="Times New Roman" w:cs="Times New Roman"/>
                <w:color w:val="000000"/>
              </w:rPr>
            </w:pPr>
          </w:p>
        </w:tc>
      </w:tr>
      <w:tr w:rsidR="006C4F80"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(3) În cadrul tribunalelor funcționează secții sau, după caz, complete specializate pentru cauze civile, indiferent de obiectul lor sau de calitatea părților, cauze penale, cauze cu minori și de familie, cauze de contencios administrativ și fiscal, cauze privind conflicte de muncă și asigurări sociale, societăți, registrul comerțului, insolvență, concurență neloială sau pentru alte materii, precum și, în raport cu natura și numărul cauzelor, complete specializate pentru cauze maritime și fluviale.</w:t>
            </w:r>
          </w:p>
        </w:tc>
        <w:tc>
          <w:tcPr>
            <w:tcW w:w="5310" w:type="dxa"/>
            <w:tcBorders>
              <w:top w:val="nil"/>
              <w:left w:val="nil"/>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6C4F80" w:rsidRPr="00BA2640" w:rsidRDefault="006C4F80" w:rsidP="006C4F80">
            <w:pPr>
              <w:spacing w:after="0" w:line="240" w:lineRule="auto"/>
              <w:rPr>
                <w:rFonts w:eastAsia="Times New Roman" w:cs="Times New Roman"/>
                <w:color w:val="000000"/>
              </w:rPr>
            </w:pPr>
            <w:r w:rsidRPr="00BA2640">
              <w:rPr>
                <w:rFonts w:eastAsia="Times New Roman" w:cs="Times New Roman"/>
                <w:color w:val="000000"/>
              </w:rPr>
              <w:t xml:space="preserve"> (3) În cadrul tribunalelor funcționează, în raport cu </w:t>
            </w:r>
            <w:r>
              <w:rPr>
                <w:rFonts w:eastAsia="Times New Roman" w:cs="Times New Roman"/>
                <w:color w:val="000000"/>
              </w:rPr>
              <w:t xml:space="preserve">complexitatea </w:t>
            </w:r>
            <w:r w:rsidRPr="00BA2640">
              <w:rPr>
                <w:rFonts w:eastAsia="Times New Roman" w:cs="Times New Roman"/>
                <w:color w:val="000000"/>
              </w:rPr>
              <w:t xml:space="preserve">și numărul cauzelor secții sau, după caz, complete specializate pentru cauze civile, </w:t>
            </w:r>
            <w:r>
              <w:rPr>
                <w:rFonts w:eastAsia="Times New Roman" w:cs="Times New Roman"/>
                <w:color w:val="000000"/>
              </w:rPr>
              <w:t>cauze cu profesionisti</w:t>
            </w:r>
            <w:r w:rsidRPr="00BA2640">
              <w:rPr>
                <w:rFonts w:eastAsia="Times New Roman" w:cs="Times New Roman"/>
                <w:color w:val="000000"/>
              </w:rPr>
              <w:t>, cauze penale, cauze cu minori și de familie, cauze de contencios administrativ și fiscal, cauze privind conflicte de muncă și asigurări sociale, societăți, registrul comerțului, insolvență, concurență neloială sau pentru alte materii, precum și complete specializate pentru cauze maritime și fluviale.</w:t>
            </w:r>
          </w:p>
        </w:tc>
      </w:tr>
      <w:tr w:rsidR="00C2123D"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b/>
                <w:bCs/>
                <w:color w:val="000000"/>
              </w:rPr>
            </w:pPr>
            <w:r w:rsidRPr="00BA2640">
              <w:rPr>
                <w:rFonts w:eastAsia="Times New Roman" w:cs="Times New Roman"/>
                <w:b/>
                <w:bCs/>
                <w:color w:val="000000"/>
              </w:rPr>
              <w:t>Articolul 38</w:t>
            </w:r>
          </w:p>
        </w:tc>
        <w:tc>
          <w:tcPr>
            <w:tcW w:w="5310" w:type="dxa"/>
            <w:tcBorders>
              <w:top w:val="nil"/>
              <w:left w:val="nil"/>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color w:val="000000"/>
              </w:rPr>
            </w:pPr>
            <w:r w:rsidRPr="00BA2640">
              <w:rPr>
                <w:rFonts w:eastAsia="Times New Roman" w:cs="Times New Roman"/>
                <w:color w:val="000000"/>
              </w:rPr>
              <w:t> </w:t>
            </w:r>
          </w:p>
        </w:tc>
      </w:tr>
      <w:tr w:rsidR="00C2123D"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color w:val="000000"/>
              </w:rPr>
            </w:pPr>
            <w:r w:rsidRPr="00BA2640">
              <w:rPr>
                <w:rFonts w:eastAsia="Times New Roman" w:cs="Times New Roman"/>
                <w:color w:val="000000"/>
              </w:rPr>
              <w:t>(2) Localitățile care fac parte din circumscripțiile judecătoriilor din fiecare județ se stabilesc prin hotărâre a Guvernului, la propunerea ministrului justiției, cu avizul Consiliului Superior al Magistraturii.</w:t>
            </w:r>
          </w:p>
        </w:tc>
        <w:tc>
          <w:tcPr>
            <w:tcW w:w="5310" w:type="dxa"/>
            <w:tcBorders>
              <w:top w:val="nil"/>
              <w:left w:val="nil"/>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C2123D" w:rsidRPr="00E109E2" w:rsidRDefault="00C2123D" w:rsidP="00C2123D">
            <w:pPr>
              <w:spacing w:after="0" w:line="240" w:lineRule="auto"/>
              <w:rPr>
                <w:rFonts w:eastAsia="Times New Roman" w:cs="Times New Roman"/>
                <w:color w:val="0D0D0D" w:themeColor="text1" w:themeTint="F2"/>
              </w:rPr>
            </w:pPr>
            <w:r w:rsidRPr="00BA2640">
              <w:rPr>
                <w:rFonts w:eastAsia="Times New Roman" w:cs="Times New Roman"/>
                <w:color w:val="000000"/>
              </w:rPr>
              <w:t> </w:t>
            </w:r>
            <w:r w:rsidRPr="00E109E2">
              <w:rPr>
                <w:rFonts w:eastAsia="Times New Roman" w:cs="Times New Roman"/>
                <w:color w:val="0D0D0D" w:themeColor="text1" w:themeTint="F2"/>
              </w:rPr>
              <w:t xml:space="preserve">Propunem modificarea art. 38 alin (2), astfel: </w:t>
            </w:r>
          </w:p>
          <w:p w:rsidR="00C2123D" w:rsidRPr="00E109E2" w:rsidRDefault="00C2123D" w:rsidP="00C2123D">
            <w:pPr>
              <w:spacing w:after="0" w:line="240" w:lineRule="auto"/>
              <w:rPr>
                <w:rFonts w:eastAsia="Times New Roman" w:cs="Times New Roman"/>
                <w:color w:val="0D0D0D" w:themeColor="text1" w:themeTint="F2"/>
              </w:rPr>
            </w:pPr>
          </w:p>
          <w:p w:rsidR="00C2123D" w:rsidRPr="00BA2640" w:rsidRDefault="00C2123D" w:rsidP="00C2123D">
            <w:pPr>
              <w:spacing w:after="0" w:line="240" w:lineRule="auto"/>
              <w:rPr>
                <w:rFonts w:eastAsia="Times New Roman" w:cs="Times New Roman"/>
                <w:color w:val="000000"/>
              </w:rPr>
            </w:pPr>
            <w:r w:rsidRPr="00E109E2">
              <w:rPr>
                <w:rFonts w:eastAsia="Times New Roman" w:cs="Times New Roman"/>
                <w:color w:val="0D0D0D" w:themeColor="text1" w:themeTint="F2"/>
              </w:rPr>
              <w:lastRenderedPageBreak/>
              <w:t>"(2) Localitătile care fac parte din circumscriptiile judecătoriilor din fiecare judet se stabilesc prin hotărâre a Plenului Consiliului Superior al Magistraturii, care se publică În Monitorul Oficial al Romaniei,  Partea 1."</w:t>
            </w:r>
          </w:p>
        </w:tc>
      </w:tr>
      <w:tr w:rsidR="00C2123D"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b/>
                <w:bCs/>
                <w:color w:val="000000"/>
              </w:rPr>
            </w:pPr>
            <w:r w:rsidRPr="00BA2640">
              <w:rPr>
                <w:rFonts w:eastAsia="Times New Roman" w:cs="Times New Roman"/>
                <w:b/>
                <w:bCs/>
                <w:color w:val="000000"/>
              </w:rPr>
              <w:lastRenderedPageBreak/>
              <w:t>Articolul 50</w:t>
            </w:r>
          </w:p>
        </w:tc>
        <w:tc>
          <w:tcPr>
            <w:tcW w:w="5310" w:type="dxa"/>
            <w:tcBorders>
              <w:top w:val="nil"/>
              <w:left w:val="nil"/>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color w:val="000000"/>
              </w:rPr>
            </w:pPr>
            <w:r w:rsidRPr="00BA2640">
              <w:rPr>
                <w:rFonts w:eastAsia="Times New Roman" w:cs="Times New Roman"/>
                <w:color w:val="000000"/>
              </w:rPr>
              <w:t> </w:t>
            </w:r>
          </w:p>
        </w:tc>
      </w:tr>
      <w:tr w:rsidR="00C2123D"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color w:val="000000"/>
              </w:rPr>
            </w:pPr>
            <w:r w:rsidRPr="00BA2640">
              <w:rPr>
                <w:rFonts w:eastAsia="Times New Roman" w:cs="Times New Roman"/>
                <w:color w:val="000000"/>
              </w:rPr>
              <w:t>(4) Adunările generale ale judecătorilor se pot convoca și de către Plenul Consiliului Superior al Magistraturii sau colegiul de conducere al instanței.</w:t>
            </w:r>
          </w:p>
        </w:tc>
        <w:tc>
          <w:tcPr>
            <w:tcW w:w="5310" w:type="dxa"/>
            <w:tcBorders>
              <w:top w:val="nil"/>
              <w:left w:val="nil"/>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C2123D" w:rsidRPr="00BA2640" w:rsidRDefault="00C2123D" w:rsidP="00C2123D">
            <w:pPr>
              <w:spacing w:after="0" w:line="240" w:lineRule="auto"/>
              <w:rPr>
                <w:rFonts w:eastAsia="Times New Roman" w:cs="Times New Roman"/>
                <w:color w:val="000000"/>
              </w:rPr>
            </w:pPr>
            <w:r w:rsidRPr="00BA2640">
              <w:rPr>
                <w:rFonts w:eastAsia="Times New Roman" w:cs="Times New Roman"/>
                <w:color w:val="000000"/>
              </w:rPr>
              <w:t xml:space="preserve"> (4) Adunările generale ale judecătorilor se pot convoca și de către Plenul Consiliului Superior al Magistraturii, </w:t>
            </w:r>
            <w:r w:rsidRPr="005A41CC">
              <w:rPr>
                <w:rFonts w:eastAsia="Times New Roman" w:cs="Times New Roman"/>
                <w:b/>
                <w:color w:val="000000"/>
              </w:rPr>
              <w:t>de sectia de judecatori a Consiliului Superior al Magistraturii</w:t>
            </w:r>
            <w:r w:rsidRPr="00BA2640">
              <w:rPr>
                <w:rFonts w:eastAsia="Times New Roman" w:cs="Times New Roman"/>
                <w:color w:val="000000"/>
              </w:rPr>
              <w:t xml:space="preserve"> sau colegiul de conducere al instanței.</w:t>
            </w:r>
          </w:p>
        </w:tc>
      </w:tr>
      <w:tr w:rsidR="00201A6F" w:rsidRPr="00BA2640" w:rsidTr="00201A6F">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b/>
                <w:bCs/>
                <w:color w:val="000000"/>
              </w:rPr>
            </w:pPr>
            <w:r w:rsidRPr="00BA2640">
              <w:rPr>
                <w:rFonts w:eastAsia="Times New Roman" w:cs="Times New Roman"/>
                <w:b/>
                <w:bCs/>
                <w:color w:val="000000"/>
              </w:rPr>
              <w:t>Articolul 51</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r>
      <w:tr w:rsidR="00201A6F" w:rsidRPr="00BA2640" w:rsidTr="00201A6F">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Adunările generale ale judecătorilor, prevăzute la art. 50 alin. (1), au următoarele atribuții:</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e) formulează puncte de vedere la solicitarea Consiliului Superior al Magistraturii;</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highlight w:val="yellow"/>
              </w:rPr>
              <w:t>Parlament:</w:t>
            </w:r>
            <w:r w:rsidRPr="00BA2640">
              <w:rPr>
                <w:rFonts w:eastAsia="Times New Roman" w:cs="Times New Roman"/>
                <w:color w:val="000000"/>
              </w:rPr>
              <w:t> Litera e) a articolului 51 se modifică şi va avea următorul cuprins:</w:t>
            </w:r>
          </w:p>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"Art. 51 - e) formuLează puncte de vedere la solicitarea Secţiei pentru judecători sau, după caz a Secţiei pentru procurori a ConsiliuLui Superior aL Magistraturii;"</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Litera e) a articolului 51 se modifică şi va avea următorul cuprins:</w:t>
            </w:r>
          </w:p>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"Art. 51 - e) formu</w:t>
            </w:r>
            <w:r>
              <w:rPr>
                <w:rFonts w:eastAsia="Times New Roman" w:cs="Times New Roman"/>
                <w:color w:val="000000"/>
              </w:rPr>
              <w:t>l</w:t>
            </w:r>
            <w:r w:rsidRPr="00BA2640">
              <w:rPr>
                <w:rFonts w:eastAsia="Times New Roman" w:cs="Times New Roman"/>
                <w:color w:val="000000"/>
              </w:rPr>
              <w:t xml:space="preserve">ează puncte de vedere la solicitarea </w:t>
            </w:r>
            <w:r>
              <w:rPr>
                <w:rFonts w:eastAsia="Times New Roman" w:cs="Times New Roman"/>
                <w:color w:val="000000"/>
              </w:rPr>
              <w:t xml:space="preserve">Plenului Consiliului Superior al Magistraturii, </w:t>
            </w:r>
            <w:r w:rsidRPr="00BA2640">
              <w:rPr>
                <w:rFonts w:eastAsia="Times New Roman" w:cs="Times New Roman"/>
                <w:color w:val="000000"/>
              </w:rPr>
              <w:t>Secţiei pentru judecători sau, după caz</w:t>
            </w:r>
            <w:r>
              <w:rPr>
                <w:rFonts w:eastAsia="Times New Roman" w:cs="Times New Roman"/>
                <w:color w:val="000000"/>
              </w:rPr>
              <w:t>,</w:t>
            </w:r>
            <w:r w:rsidRPr="00BA2640">
              <w:rPr>
                <w:rFonts w:eastAsia="Times New Roman" w:cs="Times New Roman"/>
                <w:color w:val="000000"/>
              </w:rPr>
              <w:t xml:space="preserve"> a Secţiei pentru procurori a ConsiliuLui Superior aL Magistraturii;</w:t>
            </w: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b/>
                <w:bCs/>
                <w:color w:val="000000"/>
              </w:rPr>
            </w:pPr>
            <w:r w:rsidRPr="00BA2640">
              <w:rPr>
                <w:rFonts w:eastAsia="Times New Roman" w:cs="Times New Roman"/>
                <w:b/>
                <w:bCs/>
                <w:color w:val="000000"/>
              </w:rPr>
              <w:t>Articolul 54</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r>
      <w:tr w:rsidR="00201A6F" w:rsidRPr="00BA2640" w:rsidTr="00201A6F">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(1) Cauzele date, potrivit legii, în competenta de prima instanță a judecătoriei, tribunalului și curții de apel se judeca în complet format dintr-un judecător, cu excepția cauzelor privind conflictele de muncă și de asigurări sociale.</w:t>
            </w: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201A6F" w:rsidRPr="005A41CC" w:rsidRDefault="00201A6F" w:rsidP="00201A6F">
            <w:pPr>
              <w:spacing w:after="0" w:line="240" w:lineRule="auto"/>
              <w:rPr>
                <w:rFonts w:eastAsia="Times New Roman" w:cs="Times New Roman"/>
                <w:color w:val="0D0D0D" w:themeColor="text1" w:themeTint="F2"/>
              </w:rPr>
            </w:pPr>
            <w:r w:rsidRPr="005A41CC">
              <w:rPr>
                <w:rFonts w:eastAsia="Times New Roman" w:cs="Times New Roman"/>
                <w:color w:val="0D0D0D" w:themeColor="text1" w:themeTint="F2"/>
              </w:rPr>
              <w:t>Propunem modificarea alin. 3), astfel:</w:t>
            </w:r>
          </w:p>
          <w:p w:rsidR="00201A6F" w:rsidRPr="005A41CC" w:rsidRDefault="00201A6F" w:rsidP="00201A6F">
            <w:pPr>
              <w:spacing w:after="0" w:line="240" w:lineRule="auto"/>
              <w:jc w:val="both"/>
              <w:rPr>
                <w:rFonts w:eastAsia="Times New Roman" w:cs="Times New Roman"/>
                <w:color w:val="0D0D0D" w:themeColor="text1" w:themeTint="F2"/>
              </w:rPr>
            </w:pPr>
            <w:r w:rsidRPr="005A41CC">
              <w:rPr>
                <w:rFonts w:eastAsia="Times New Roman" w:cs="Times New Roman"/>
                <w:color w:val="0D0D0D" w:themeColor="text1" w:themeTint="F2"/>
              </w:rPr>
              <w:t xml:space="preserve">"Art. 54 - (1) Cauzele date, potrivit legii, </w:t>
            </w:r>
            <w:r>
              <w:rPr>
                <w:rFonts w:eastAsia="Times New Roman" w:cs="Times New Roman"/>
                <w:color w:val="0D0D0D" w:themeColor="text1" w:themeTint="F2"/>
              </w:rPr>
              <w:t>i</w:t>
            </w:r>
            <w:r w:rsidRPr="005A41CC">
              <w:rPr>
                <w:rFonts w:eastAsia="Times New Roman" w:cs="Times New Roman"/>
                <w:color w:val="0D0D0D" w:themeColor="text1" w:themeTint="F2"/>
              </w:rPr>
              <w:t>n competenţa de primă instantă a judecătoriei, tribunalului şi curtii de apel se judecă.</w:t>
            </w:r>
            <w:r>
              <w:rPr>
                <w:rFonts w:eastAsia="Times New Roman" w:cs="Times New Roman"/>
                <w:color w:val="0D0D0D" w:themeColor="text1" w:themeTint="F2"/>
              </w:rPr>
              <w:t xml:space="preserve"> </w:t>
            </w:r>
            <w:r w:rsidRPr="005A41CC">
              <w:rPr>
                <w:rFonts w:eastAsia="Times New Roman" w:cs="Times New Roman"/>
                <w:color w:val="0D0D0D" w:themeColor="text1" w:themeTint="F2"/>
              </w:rPr>
              <w:t xml:space="preserve">În complet format dintr-un judecător, cu excepţia cauzelor privind conflictele de muncă şi de asigurări sociale. În condiţiile prevăzute la art. 221 alin. (2) şi art. 23 alin. (lI) din Legea nr. </w:t>
            </w:r>
            <w:r w:rsidRPr="005A41CC">
              <w:rPr>
                <w:rFonts w:eastAsia="Times New Roman" w:cs="Times New Roman"/>
                <w:color w:val="0D0D0D" w:themeColor="text1" w:themeTint="F2"/>
              </w:rPr>
              <w:lastRenderedPageBreak/>
              <w:t xml:space="preserve">303/2004, republicată, cu modificările şi completările ulterioare, judecătorii stagiari pot </w:t>
            </w:r>
            <w:r w:rsidRPr="00C16891">
              <w:rPr>
                <w:rFonts w:eastAsia="Times New Roman" w:cs="Times New Roman"/>
                <w:b/>
                <w:color w:val="0D0D0D" w:themeColor="text1" w:themeTint="F2"/>
              </w:rPr>
              <w:t xml:space="preserve">asista </w:t>
            </w:r>
            <w:r w:rsidRPr="005A41CC">
              <w:rPr>
                <w:rFonts w:eastAsia="Times New Roman" w:cs="Times New Roman"/>
                <w:color w:val="0D0D0D" w:themeColor="text1" w:themeTint="F2"/>
              </w:rPr>
              <w:t>la şedinţele de judecată ale completelor formate din judecători definitivi.</w:t>
            </w:r>
          </w:p>
          <w:p w:rsidR="00201A6F" w:rsidRPr="00BA2640" w:rsidRDefault="00201A6F" w:rsidP="00201A6F">
            <w:pPr>
              <w:spacing w:after="0" w:line="240" w:lineRule="auto"/>
              <w:rPr>
                <w:rFonts w:eastAsia="Times New Roman" w:cs="Times New Roman"/>
                <w:color w:val="000000"/>
              </w:rPr>
            </w:pPr>
          </w:p>
        </w:tc>
      </w:tr>
      <w:tr w:rsidR="00201A6F" w:rsidRPr="00BA2640" w:rsidTr="00201A6F">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lastRenderedPageBreak/>
              <w:t>(1^1) Contestațiile împotriva hotărârilor pronunțate în materie penală de judecătorii de drepturi și libertăți și judecătorii de cameră preliminară de la judecătorii și tribunale se soluționează în complet format dintr-un judecător.</w:t>
            </w: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201A6F" w:rsidRPr="004547CA" w:rsidRDefault="00201A6F" w:rsidP="00201A6F">
            <w:pPr>
              <w:spacing w:after="0" w:line="240" w:lineRule="auto"/>
              <w:jc w:val="both"/>
              <w:rPr>
                <w:rFonts w:eastAsia="Times New Roman" w:cs="Times New Roman"/>
                <w:color w:val="FF0000"/>
              </w:rPr>
            </w:pPr>
            <w:r w:rsidRPr="004547CA">
              <w:rPr>
                <w:rFonts w:eastAsia="Times New Roman" w:cs="Times New Roman"/>
                <w:color w:val="FF0000"/>
              </w:rPr>
              <w:t> </w:t>
            </w:r>
            <w:r w:rsidRPr="00BA2640">
              <w:rPr>
                <w:rFonts w:eastAsia="Times New Roman" w:cs="Times New Roman"/>
                <w:color w:val="000000"/>
              </w:rPr>
              <w:t xml:space="preserve">1^1) Contestațiile împotriva hotărârilor pronunțate în materie penală de judecătorii de drepturi și libertăți și judecătorii de cameră preliminară de la judecătorii și tribunale se soluționează în </w:t>
            </w:r>
            <w:r w:rsidRPr="00C16891">
              <w:rPr>
                <w:rFonts w:eastAsia="Times New Roman" w:cs="Times New Roman"/>
                <w:b/>
                <w:color w:val="000000"/>
              </w:rPr>
              <w:t>complete formate de doi judecători</w:t>
            </w:r>
            <w:r w:rsidRPr="00BA2640">
              <w:rPr>
                <w:rFonts w:eastAsia="Times New Roman" w:cs="Times New Roman"/>
                <w:color w:val="000000"/>
              </w:rPr>
              <w:t>.</w:t>
            </w:r>
          </w:p>
        </w:tc>
      </w:tr>
      <w:tr w:rsidR="00201A6F" w:rsidRPr="00BA2640" w:rsidTr="00201A6F">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(2) Apelurile se judeca în complet format din 2 judecători, iar recursurile, în complet format din 3 judecători, cu excepția cazurilor în care legea prevede altfel.</w:t>
            </w: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C45911" w:themeColor="accent2" w:themeShade="BF"/>
              </w:rPr>
            </w:pPr>
          </w:p>
        </w:tc>
        <w:tc>
          <w:tcPr>
            <w:tcW w:w="3454" w:type="dxa"/>
            <w:tcBorders>
              <w:top w:val="nil"/>
              <w:left w:val="nil"/>
              <w:bottom w:val="single" w:sz="4" w:space="0" w:color="auto"/>
              <w:right w:val="single" w:sz="4" w:space="0" w:color="auto"/>
            </w:tcBorders>
            <w:shd w:val="clear" w:color="auto" w:fill="auto"/>
            <w:noWrap/>
            <w:hideMark/>
          </w:tcPr>
          <w:p w:rsidR="00201A6F" w:rsidRPr="00C75C69" w:rsidRDefault="00201A6F" w:rsidP="00201A6F">
            <w:pPr>
              <w:spacing w:after="0" w:line="240" w:lineRule="auto"/>
              <w:rPr>
                <w:rFonts w:ascii="Calibri" w:eastAsia="Times New Roman" w:hAnsi="Calibri" w:cs="Times New Roman"/>
                <w:color w:val="0D0D0D" w:themeColor="text1" w:themeTint="F2"/>
              </w:rPr>
            </w:pPr>
            <w:r w:rsidRPr="00C75C69">
              <w:rPr>
                <w:rFonts w:eastAsia="Times New Roman" w:cs="Times New Roman"/>
                <w:color w:val="0D0D0D" w:themeColor="text1" w:themeTint="F2"/>
              </w:rPr>
              <w:t> </w:t>
            </w:r>
            <w:r w:rsidRPr="00C75C69">
              <w:rPr>
                <w:rFonts w:ascii="Calibri" w:eastAsia="Times New Roman" w:hAnsi="Calibri" w:cs="Times New Roman"/>
                <w:color w:val="0D0D0D" w:themeColor="text1" w:themeTint="F2"/>
              </w:rPr>
              <w:t xml:space="preserve">“ (2) Contestaţiile formulate Împotriva hotărâri lor pronunţate În materie penală de către judecătorii şi tribunale in cursul urmaririi penale si a judecăţii În primă instanţă, de către judecătorii de drepturi şi libertăţi şi judecatorii de camera preliminara de la aceste instante se solutionează în complet format din 2 judecători, </w:t>
            </w:r>
            <w:r w:rsidRPr="00C75C69">
              <w:rPr>
                <w:rFonts w:ascii="Calibri" w:eastAsia="Times New Roman" w:hAnsi="Calibri" w:cs="Times New Roman"/>
                <w:i/>
                <w:color w:val="0D0D0D" w:themeColor="text1" w:themeTint="F2"/>
              </w:rPr>
              <w:t>dacă legea nu prevede un numar mai mare</w:t>
            </w:r>
            <w:r w:rsidRPr="00C75C69">
              <w:rPr>
                <w:rFonts w:ascii="Calibri" w:eastAsia="Times New Roman" w:hAnsi="Calibri" w:cs="Times New Roman"/>
                <w:color w:val="0D0D0D" w:themeColor="text1" w:themeTint="F2"/>
              </w:rPr>
              <w:t>.”</w:t>
            </w:r>
          </w:p>
          <w:p w:rsidR="00201A6F" w:rsidRPr="00BA2640" w:rsidRDefault="00201A6F" w:rsidP="00201A6F">
            <w:pPr>
              <w:spacing w:after="0" w:line="240" w:lineRule="auto"/>
              <w:rPr>
                <w:rFonts w:eastAsia="Times New Roman" w:cs="Times New Roman"/>
                <w:color w:val="000000"/>
              </w:rPr>
            </w:pPr>
          </w:p>
        </w:tc>
      </w:tr>
      <w:tr w:rsidR="00201A6F" w:rsidRPr="00BA2640" w:rsidTr="004A58DD">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4A58DD" w:rsidP="00201A6F">
            <w:pPr>
              <w:spacing w:after="0" w:line="240" w:lineRule="auto"/>
              <w:rPr>
                <w:rFonts w:eastAsia="Times New Roman" w:cs="Times New Roman"/>
                <w:color w:val="000000"/>
              </w:rPr>
            </w:pPr>
            <w:r w:rsidRPr="00BA2640">
              <w:rPr>
                <w:rFonts w:eastAsia="Times New Roman" w:cs="Times New Roman"/>
                <w:b/>
                <w:bCs/>
                <w:color w:val="000000"/>
              </w:rPr>
              <w:t>Articolul 62</w:t>
            </w: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(4) Parchetele sunt independente în relațiile cu instanțele judecătorești, precum și cu celelalte autorități publice.</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r>
              <w:rPr>
                <w:rFonts w:eastAsia="Times New Roman" w:cs="Times New Roman"/>
                <w:color w:val="000000"/>
              </w:rPr>
              <w:t>A</w:t>
            </w:r>
            <w:r w:rsidRPr="00BA2640">
              <w:rPr>
                <w:rFonts w:eastAsia="Times New Roman" w:cs="Times New Roman"/>
                <w:color w:val="000000"/>
              </w:rPr>
              <w:t xml:space="preserve">rt. 62 </w:t>
            </w:r>
            <w:r>
              <w:rPr>
                <w:rFonts w:eastAsia="Times New Roman" w:cs="Times New Roman"/>
                <w:color w:val="000000"/>
              </w:rPr>
              <w:t xml:space="preserve">se completeaza cu doua noi alineate, </w:t>
            </w:r>
            <w:r w:rsidRPr="00BA2640">
              <w:rPr>
                <w:rFonts w:eastAsia="Times New Roman" w:cs="Times New Roman"/>
                <w:color w:val="000000"/>
              </w:rPr>
              <w:t>dupa cum urmeaza:</w:t>
            </w:r>
          </w:p>
          <w:p w:rsidR="00201A6F" w:rsidRPr="00BA2640" w:rsidRDefault="00201A6F" w:rsidP="00201A6F">
            <w:pPr>
              <w:spacing w:after="0" w:line="240" w:lineRule="auto"/>
              <w:jc w:val="both"/>
            </w:pPr>
            <w:r w:rsidRPr="00BA2640">
              <w:rPr>
                <w:rFonts w:eastAsia="Times New Roman" w:cs="Times New Roman"/>
                <w:color w:val="000000"/>
              </w:rPr>
              <w:t>“</w:t>
            </w:r>
            <w:r>
              <w:rPr>
                <w:rFonts w:eastAsia="Times New Roman" w:cs="Times New Roman"/>
                <w:color w:val="000000"/>
              </w:rPr>
              <w:t xml:space="preserve">(5) </w:t>
            </w:r>
            <w:r w:rsidRPr="00BA2640">
              <w:t>În exercitarea funcției lor, procurorii trebuie să respecte prezumția de nevinovăție, dreptul la un proces echitabil, principiul egalității de arme, separația puterilor, independența instanțelor și forța executorie a hotărârilor judecătorești definitive.</w:t>
            </w:r>
          </w:p>
          <w:p w:rsidR="00201A6F" w:rsidRPr="00BA2640" w:rsidRDefault="00201A6F" w:rsidP="00201A6F">
            <w:pPr>
              <w:spacing w:after="0" w:line="240" w:lineRule="auto"/>
              <w:jc w:val="both"/>
            </w:pPr>
          </w:p>
          <w:p w:rsidR="00201A6F" w:rsidRPr="00BA2640" w:rsidRDefault="00201A6F" w:rsidP="00201A6F">
            <w:pPr>
              <w:spacing w:after="0" w:line="240" w:lineRule="auto"/>
              <w:jc w:val="both"/>
              <w:rPr>
                <w:rFonts w:eastAsia="Times New Roman" w:cs="Times New Roman"/>
                <w:color w:val="000000"/>
              </w:rPr>
            </w:pPr>
            <w:r>
              <w:lastRenderedPageBreak/>
              <w:t>(</w:t>
            </w:r>
            <w:r w:rsidRPr="00BA2640">
              <w:t>6</w:t>
            </w:r>
            <w:r>
              <w:t>)</w:t>
            </w:r>
            <w:r w:rsidRPr="00BA2640">
              <w:t xml:space="preserve"> In comunicarea publica, procurorii trebuie sa respectate următoarele principii: prezumția de nevinovăție, dreptul la viața privată și la demnitate, dreptul la informare și libertatea presei, dreptul la un proces echitabil, dreptul la apărare, principiul cu privire la integritatea, eficacitatea și confidențialitatea investigațiilor, precum și principiul transparenței.</w:t>
            </w:r>
          </w:p>
        </w:tc>
      </w:tr>
      <w:tr w:rsidR="00201A6F" w:rsidRPr="00BA2640" w:rsidTr="00BD0851">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BD0851" w:rsidP="00201A6F">
            <w:pPr>
              <w:spacing w:after="0" w:line="240" w:lineRule="auto"/>
              <w:rPr>
                <w:rFonts w:eastAsia="Times New Roman" w:cs="Times New Roman"/>
                <w:color w:val="000000"/>
              </w:rPr>
            </w:pPr>
            <w:r w:rsidRPr="00BA2640">
              <w:rPr>
                <w:rFonts w:eastAsia="Times New Roman" w:cs="Times New Roman"/>
                <w:b/>
                <w:bCs/>
                <w:color w:val="000000"/>
              </w:rPr>
              <w:lastRenderedPageBreak/>
              <w:t>Articolul 64</w:t>
            </w: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(3) Soluțiile adoptate de procuror pot fi infirmate motivat de către procurorul ierarhic superior, când sunt apreciate ca fiind nelegale.</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xml:space="preserve"> ”(3) Soluţiile adoptate de procuror pot fi infirmate motivat de către procurorul ierarhic superior, când sunt apreciate ca fiind nelegale </w:t>
            </w:r>
            <w:r w:rsidRPr="00BA2640">
              <w:rPr>
                <w:rFonts w:eastAsia="Times New Roman" w:cs="Times New Roman"/>
                <w:b/>
                <w:color w:val="000000"/>
              </w:rPr>
              <w:t>sau netemeinice</w:t>
            </w:r>
            <w:r w:rsidRPr="00BA2640">
              <w:rPr>
                <w:rFonts w:eastAsia="Times New Roman" w:cs="Times New Roman"/>
                <w:color w:val="000000"/>
              </w:rPr>
              <w:t>”.</w:t>
            </w:r>
          </w:p>
          <w:p w:rsidR="00201A6F" w:rsidRPr="00BA2640" w:rsidRDefault="00201A6F" w:rsidP="00201A6F">
            <w:pPr>
              <w:spacing w:after="0" w:line="240" w:lineRule="auto"/>
              <w:rPr>
                <w:rFonts w:eastAsia="Times New Roman" w:cs="Times New Roman"/>
                <w:color w:val="000000"/>
              </w:rPr>
            </w:pPr>
          </w:p>
        </w:tc>
      </w:tr>
      <w:tr w:rsidR="00201A6F" w:rsidRPr="00BA2640" w:rsidTr="00BD0851">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BD0851" w:rsidP="00201A6F">
            <w:pPr>
              <w:spacing w:after="0" w:line="240" w:lineRule="auto"/>
              <w:rPr>
                <w:rFonts w:eastAsia="Times New Roman" w:cs="Times New Roman"/>
                <w:color w:val="000000"/>
              </w:rPr>
            </w:pPr>
            <w:r w:rsidRPr="00BA2640">
              <w:rPr>
                <w:rFonts w:eastAsia="Times New Roman" w:cs="Times New Roman"/>
                <w:b/>
                <w:bCs/>
                <w:color w:val="000000"/>
              </w:rPr>
              <w:t>Articolul 66</w:t>
            </w: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(3) Serviciile și organele specializate în culegerea, prelucrarea și arhivarea informațiilor au obligația de a pune, de îndată, la dispoziția parchetului competent, la sediul acestuia, toate datele și toate informațiile, neprelucrate, deținute în legătură cu săvârșirea infracțiunilor.</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highlight w:val="yellow"/>
              </w:rPr>
              <w:t>Parlament:</w:t>
            </w:r>
            <w:r w:rsidRPr="00BA2640">
              <w:rPr>
                <w:rFonts w:eastAsia="Times New Roman" w:cs="Times New Roman"/>
                <w:color w:val="000000"/>
              </w:rPr>
              <w:t xml:space="preserve"> Alineatul (3) al articolului 65 se completează şi va avea următorul cuprins:</w:t>
            </w:r>
          </w:p>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"Art. 65 - (3) ControLuL exercitat de procuroruL generaL aL Parchetului de pe Lângă ÎnaLta Curte de Casaţie şi Justiţie , de procuroruL -şef aL Direcţiei NaţionaLe Anticorupţie , de procuroruL-şef aL Direcţiei de Investigare a Infracţiunilor de Criminalitate Organizată şi Terorism, procuroruL şef al Direcţiei pentru Investigarea Infracţiunilor Săvârşite de Judecători şi Procurori sau de procuroruL generaL aL parchetuLui de pe Lângă curtea de apeL asupra procurorilor din subordine se poate realiza direct sau prin procurori anume desemnaţi."</w:t>
            </w:r>
          </w:p>
        </w:tc>
        <w:tc>
          <w:tcPr>
            <w:tcW w:w="3454" w:type="dxa"/>
            <w:tcBorders>
              <w:top w:val="nil"/>
              <w:left w:val="nil"/>
              <w:bottom w:val="single" w:sz="4" w:space="0" w:color="auto"/>
              <w:right w:val="single" w:sz="4" w:space="0" w:color="auto"/>
            </w:tcBorders>
            <w:shd w:val="clear" w:color="auto" w:fill="auto"/>
            <w:noWrap/>
            <w:hideMark/>
          </w:tcPr>
          <w:p w:rsidR="00201A6F" w:rsidRDefault="00201A6F" w:rsidP="00201A6F">
            <w:pPr>
              <w:spacing w:after="0" w:line="240" w:lineRule="auto"/>
              <w:rPr>
                <w:rFonts w:eastAsia="Times New Roman" w:cs="Times New Roman"/>
                <w:color w:val="000000"/>
              </w:rPr>
            </w:pPr>
          </w:p>
          <w:p w:rsidR="00201A6F" w:rsidRDefault="00201A6F" w:rsidP="00201A6F">
            <w:pPr>
              <w:spacing w:after="0" w:line="240" w:lineRule="auto"/>
              <w:rPr>
                <w:rFonts w:eastAsia="Times New Roman" w:cs="Times New Roman"/>
                <w:color w:val="000000"/>
              </w:rPr>
            </w:pPr>
            <w:r>
              <w:rPr>
                <w:rFonts w:eastAsia="Times New Roman" w:cs="Times New Roman"/>
                <w:color w:val="000000"/>
              </w:rPr>
              <w:t>Propunem pastrarea alin.3 in forma actuala, si adaugarea unui nou. alin:</w:t>
            </w:r>
          </w:p>
          <w:p w:rsidR="00201A6F" w:rsidRDefault="00201A6F" w:rsidP="00201A6F">
            <w:pPr>
              <w:spacing w:after="0" w:line="240" w:lineRule="auto"/>
              <w:rPr>
                <w:rFonts w:eastAsia="Times New Roman" w:cs="Times New Roman"/>
                <w:color w:val="000000"/>
              </w:rPr>
            </w:pPr>
          </w:p>
          <w:p w:rsidR="00201A6F" w:rsidRPr="00D76F69" w:rsidRDefault="00201A6F" w:rsidP="00201A6F">
            <w:pPr>
              <w:spacing w:after="0" w:line="240" w:lineRule="auto"/>
              <w:rPr>
                <w:rFonts w:eastAsia="Times New Roman" w:cs="Times New Roman"/>
                <w:color w:val="FF0000"/>
              </w:rPr>
            </w:pPr>
            <w:r w:rsidRPr="00BA2640">
              <w:rPr>
                <w:rFonts w:eastAsia="Times New Roman" w:cs="Times New Roman"/>
                <w:color w:val="000000"/>
              </w:rPr>
              <w:t>"Art. 65 - (3</w:t>
            </w:r>
            <w:r>
              <w:rPr>
                <w:rFonts w:eastAsia="Times New Roman" w:cs="Times New Roman"/>
                <w:color w:val="000000"/>
              </w:rPr>
              <w:t>ind. 1</w:t>
            </w:r>
            <w:r w:rsidRPr="00BA2640">
              <w:rPr>
                <w:rFonts w:eastAsia="Times New Roman" w:cs="Times New Roman"/>
                <w:color w:val="000000"/>
              </w:rPr>
              <w:t xml:space="preserve">) ControLuL exercitat de procuroruL generaL aL Parchetului de pe Lângă ÎnaLta Curte de Casaţie şi Justiţie , de procuroruL -şef aL Direcţiei NaţionaLe Anticorupţie , de procuroruL-şef aL Direcţiei de Investigare a Infracţiunilor de Criminalitate Organizată şi Terorism, procuroruL şef al Direcţiei pentru Investigarea Infracţiunilor Săvârşite de Judecători şi Procurori sau de procuroruL generaL aL parchetuLui de pe Lângă curtea de apeL asupra procurorilor din subordine se poate realiza direct </w:t>
            </w:r>
            <w:r w:rsidRPr="00BA2640">
              <w:rPr>
                <w:rFonts w:eastAsia="Times New Roman" w:cs="Times New Roman"/>
                <w:color w:val="000000"/>
              </w:rPr>
              <w:lastRenderedPageBreak/>
              <w:t>sau prin procurori anume desemnaţi."</w:t>
            </w:r>
          </w:p>
        </w:tc>
      </w:tr>
      <w:tr w:rsidR="00201A6F" w:rsidRPr="00BA2640" w:rsidTr="00BD0851">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BD0851" w:rsidP="00201A6F">
            <w:pPr>
              <w:spacing w:after="0" w:line="240" w:lineRule="auto"/>
              <w:rPr>
                <w:rFonts w:eastAsia="Times New Roman" w:cs="Times New Roman"/>
                <w:color w:val="000000"/>
              </w:rPr>
            </w:pPr>
            <w:r w:rsidRPr="00BA2640">
              <w:rPr>
                <w:rFonts w:eastAsia="Times New Roman" w:cs="Times New Roman"/>
                <w:b/>
                <w:bCs/>
                <w:color w:val="000000"/>
              </w:rPr>
              <w:lastRenderedPageBreak/>
              <w:t>Articolul 66^1</w:t>
            </w: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(3) Numirea în funcții a ofițerilor și agenților de poliție judiciară prevăzuți la alin. (1) se face prin ordin al procurorului general al Parchetului de pe lângă Înalta Curte de Casație și Justiție.</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Propunem completarea alin. 3 dupa cum urmeaza:</w:t>
            </w:r>
          </w:p>
          <w:p w:rsidR="00201A6F" w:rsidRPr="00BA2640" w:rsidRDefault="00201A6F" w:rsidP="00201A6F">
            <w:pPr>
              <w:spacing w:after="0" w:line="240" w:lineRule="auto"/>
              <w:rPr>
                <w:rFonts w:eastAsia="Times New Roman" w:cs="Times New Roman"/>
                <w:color w:val="000000"/>
              </w:rPr>
            </w:pPr>
          </w:p>
          <w:p w:rsidR="00201A6F" w:rsidRPr="00BA2640" w:rsidRDefault="00201A6F" w:rsidP="00201A6F">
            <w:pPr>
              <w:spacing w:after="0" w:line="240" w:lineRule="auto"/>
              <w:jc w:val="both"/>
              <w:rPr>
                <w:rFonts w:eastAsia="Times New Roman" w:cs="Times New Roman"/>
                <w:color w:val="000000"/>
              </w:rPr>
            </w:pPr>
            <w:r w:rsidRPr="00BA2640">
              <w:rPr>
                <w:rFonts w:eastAsia="Times New Roman" w:cs="Times New Roman"/>
                <w:color w:val="000000"/>
              </w:rPr>
              <w:t>“</w:t>
            </w:r>
            <w:r>
              <w:rPr>
                <w:rFonts w:eastAsia="Times New Roman" w:cs="Times New Roman"/>
                <w:color w:val="000000"/>
              </w:rPr>
              <w:t>(3</w:t>
            </w:r>
            <w:r w:rsidRPr="00552471">
              <w:rPr>
                <w:rFonts w:eastAsia="Times New Roman" w:cs="Times New Roman"/>
                <w:color w:val="000000"/>
                <w:vertAlign w:val="superscript"/>
              </w:rPr>
              <w:t>1</w:t>
            </w:r>
            <w:r>
              <w:rPr>
                <w:rFonts w:eastAsia="Times New Roman" w:cs="Times New Roman"/>
                <w:color w:val="000000"/>
              </w:rPr>
              <w:t>)</w:t>
            </w:r>
            <w:r w:rsidRPr="00BA2640">
              <w:rPr>
                <w:rFonts w:eastAsia="Times New Roman" w:cs="Times New Roman"/>
                <w:color w:val="000000"/>
              </w:rPr>
              <w:t xml:space="preserve">Nu pot </w:t>
            </w:r>
            <w:r w:rsidRPr="00D56687">
              <w:rPr>
                <w:rFonts w:eastAsia="Times New Roman" w:cs="Times New Roman"/>
                <w:b/>
                <w:color w:val="000000"/>
              </w:rPr>
              <w:t>ocupa</w:t>
            </w:r>
            <w:r>
              <w:rPr>
                <w:rFonts w:eastAsia="Times New Roman" w:cs="Times New Roman"/>
                <w:color w:val="000000"/>
              </w:rPr>
              <w:t xml:space="preserve"> </w:t>
            </w:r>
            <w:r w:rsidRPr="00BA2640">
              <w:rPr>
                <w:rFonts w:eastAsia="Times New Roman" w:cs="Times New Roman"/>
                <w:color w:val="000000"/>
              </w:rPr>
              <w:t xml:space="preserve">functia de ofiter sau agent de politie judiciara, ofiteri, chiar acoperiti, ai serviciilor de informatii, lucratori sau colaboratori ai acestora. Anterior numirii in functie acestia vor da o declaratie autentica </w:t>
            </w:r>
            <w:r>
              <w:rPr>
                <w:rFonts w:eastAsia="Times New Roman" w:cs="Times New Roman"/>
                <w:color w:val="000000"/>
              </w:rPr>
              <w:t xml:space="preserve">ca </w:t>
            </w:r>
            <w:r w:rsidRPr="00BA2640">
              <w:rPr>
                <w:rFonts w:eastAsia="Times New Roman" w:cs="Times New Roman"/>
                <w:color w:val="000000"/>
              </w:rPr>
              <w:t>nu fac si nu au facut parte din serviciile de informatii, si nu sunt sau au fost colabaratori sau informatorii ai acestora.”</w:t>
            </w: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b/>
                <w:bCs/>
                <w:color w:val="000000"/>
              </w:rPr>
            </w:pPr>
            <w:r w:rsidRPr="00BA2640">
              <w:rPr>
                <w:rFonts w:eastAsia="Times New Roman" w:cs="Times New Roman"/>
                <w:b/>
                <w:bCs/>
                <w:color w:val="000000"/>
              </w:rPr>
              <w:t>Articolul 87</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(1) Direcția Națională Anticorupție se încadrează cu procurori numiți prin ordin al procurorului-șef al Direcției Naționale Anticorupție, cu avizul Consiliului Superior al Magistraturii, în limita posturilor prevăzute în statul de funcții, aprobat potrivit legii.</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highlight w:val="yellow"/>
              </w:rPr>
              <w:t>Parlament:</w:t>
            </w:r>
            <w:r w:rsidRPr="00BA2640">
              <w:rPr>
                <w:rFonts w:eastAsia="Times New Roman" w:cs="Times New Roman"/>
                <w:color w:val="000000"/>
              </w:rPr>
              <w:t> Alineatele (1) şi (2) ale articolului 87 se modifică şi vor avea următorul cuprins:</w:t>
            </w:r>
          </w:p>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"Art. 87 . (1) Direcţia Naţională Anticorupţie se încadrează cu procurori numiţi prin ordin al procurorului şef al Direcţiei Naţionale Anticorupţie, cu avizul Secţiei pentru procurori a Consiliului Superior al Magistraturii, în limita posturilor prevăzute în statul de funcţii, aprobat potrivit legii.</w:t>
            </w:r>
          </w:p>
          <w:p w:rsidR="00201A6F" w:rsidRPr="00BA2640" w:rsidRDefault="00201A6F" w:rsidP="00201A6F">
            <w:pPr>
              <w:spacing w:after="0" w:line="240" w:lineRule="auto"/>
              <w:rPr>
                <w:rFonts w:eastAsia="Times New Roman" w:cs="Times New Roman"/>
                <w:color w:val="000000"/>
              </w:rPr>
            </w:pPr>
          </w:p>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Pr>
                <w:rFonts w:eastAsia="Times New Roman" w:cs="Times New Roman"/>
                <w:color w:val="000000"/>
              </w:rPr>
              <w:t>A</w:t>
            </w:r>
            <w:r w:rsidRPr="00BA2640">
              <w:rPr>
                <w:rFonts w:eastAsia="Times New Roman" w:cs="Times New Roman"/>
                <w:color w:val="000000"/>
              </w:rPr>
              <w:t>rt. 87</w:t>
            </w:r>
            <w:r>
              <w:rPr>
                <w:rFonts w:eastAsia="Times New Roman" w:cs="Times New Roman"/>
                <w:color w:val="000000"/>
              </w:rPr>
              <w:t xml:space="preserve"> se modifica</w:t>
            </w:r>
            <w:r w:rsidRPr="00BA2640">
              <w:rPr>
                <w:rFonts w:eastAsia="Times New Roman" w:cs="Times New Roman"/>
                <w:color w:val="000000"/>
              </w:rPr>
              <w:t xml:space="preserve"> dupa cum urmeaza:</w:t>
            </w:r>
          </w:p>
          <w:p w:rsidR="00201A6F" w:rsidRPr="00BA2640" w:rsidRDefault="00201A6F" w:rsidP="00201A6F">
            <w:pPr>
              <w:spacing w:after="0" w:line="240" w:lineRule="auto"/>
              <w:rPr>
                <w:rFonts w:eastAsia="Times New Roman" w:cs="Times New Roman"/>
                <w:color w:val="000000"/>
              </w:rPr>
            </w:pPr>
          </w:p>
          <w:p w:rsidR="00201A6F" w:rsidRPr="008852A7" w:rsidRDefault="00201A6F" w:rsidP="00201A6F">
            <w:pPr>
              <w:spacing w:after="0" w:line="240" w:lineRule="auto"/>
              <w:jc w:val="both"/>
              <w:rPr>
                <w:rFonts w:eastAsia="Times New Roman" w:cs="Times New Roman"/>
                <w:b/>
                <w:color w:val="000000"/>
              </w:rPr>
            </w:pPr>
            <w:r w:rsidRPr="00BA2640">
              <w:rPr>
                <w:rFonts w:eastAsia="Times New Roman" w:cs="Times New Roman"/>
                <w:color w:val="000000"/>
              </w:rPr>
              <w:t xml:space="preserve">(1) Direcția Națională Anticorupție se încadrează cu procurori numiți prin ordin al procurorului-șef al Direcției Naționale Anticorupție, la </w:t>
            </w:r>
            <w:r w:rsidRPr="00320442">
              <w:rPr>
                <w:rFonts w:eastAsia="Times New Roman" w:cs="Times New Roman"/>
                <w:b/>
                <w:color w:val="000000"/>
              </w:rPr>
              <w:t>propunerea</w:t>
            </w:r>
            <w:r w:rsidRPr="00BA2640">
              <w:rPr>
                <w:rFonts w:eastAsia="Times New Roman" w:cs="Times New Roman"/>
                <w:color w:val="000000"/>
              </w:rPr>
              <w:t xml:space="preserve"> sectiei de procurori a Consiliului Superior al Magistraturii, in urma concursului organizat in acest sens, în limita posturilor prevăzute în statul de funcții, aprobat potrivit legii. </w:t>
            </w:r>
          </w:p>
          <w:p w:rsidR="00201A6F" w:rsidRPr="00BA2640" w:rsidRDefault="00201A6F" w:rsidP="00201A6F">
            <w:pPr>
              <w:spacing w:after="0" w:line="240" w:lineRule="auto"/>
              <w:jc w:val="both"/>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(2) Pentru a fi numiți în cadrul Direcției Naționale Anticorupție, procurorii trebuie să aibă o bună pregătire profesională, o conduita morala ireproșabilă, o vechime de cel puțin 6 ani în funcția de procuror sau judecător și să fi fost declarați admiși în urma unui interviu organizat de comisia constituită în acest scop.</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highlight w:val="yellow"/>
              </w:rPr>
              <w:t>Parlament:</w:t>
            </w:r>
            <w:r w:rsidRPr="00BA2640">
              <w:rPr>
                <w:rFonts w:eastAsia="Times New Roman" w:cs="Times New Roman"/>
                <w:color w:val="000000"/>
              </w:rPr>
              <w:t xml:space="preserve"> (2) Pentru a fi numiţi în cadrul Direcţiei Naţionale Anticorupţie, procurorii trebuie să nu fi fost sancţionaţi disciplinar, să aibă cel puţin gradul de parchet de pe lângă tribunal, o bună pregătire profesională , o conduită morală ireproşabilă, o vechime de cel puţin 8 ani în funcţia de procuror şi să fi fost declaraţ i admişi în urma interviului organizat de comisia constituită în acest scop. Dispoziţiile art. 44 alin. (2) din Legea nr. 303 / 2004 se aplică în mod corespunzător."</w:t>
            </w:r>
          </w:p>
          <w:p w:rsidR="00201A6F" w:rsidRPr="00BA2640" w:rsidRDefault="00201A6F" w:rsidP="00201A6F">
            <w:pPr>
              <w:spacing w:after="0" w:line="240" w:lineRule="auto"/>
              <w:rPr>
                <w:rFonts w:eastAsia="Times New Roman" w:cs="Times New Roman"/>
                <w:color w:val="000000"/>
              </w:rPr>
            </w:pPr>
          </w:p>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jc w:val="both"/>
              <w:rPr>
                <w:rFonts w:eastAsia="Times New Roman" w:cs="Times New Roman"/>
                <w:color w:val="000000"/>
              </w:rPr>
            </w:pPr>
            <w:r w:rsidRPr="00BA2640">
              <w:rPr>
                <w:rFonts w:eastAsia="Times New Roman" w:cs="Times New Roman"/>
                <w:color w:val="000000"/>
              </w:rPr>
              <w:lastRenderedPageBreak/>
              <w:t>(2) Pentru a fi numiţi în cadrul Direcţiei Naţionale Anticorupţie, procurorii trebuie să nu fi fost sancţionaţi disciplinar, să aibă cel puţin gradul de parchet de pe lângă</w:t>
            </w:r>
            <w:r>
              <w:rPr>
                <w:rFonts w:eastAsia="Times New Roman" w:cs="Times New Roman"/>
                <w:color w:val="000000"/>
              </w:rPr>
              <w:t xml:space="preserve"> </w:t>
            </w:r>
            <w:r>
              <w:rPr>
                <w:rFonts w:eastAsia="Times New Roman" w:cs="Times New Roman"/>
                <w:b/>
                <w:color w:val="000000"/>
              </w:rPr>
              <w:t>curte de apel</w:t>
            </w:r>
            <w:r w:rsidRPr="00BA2640">
              <w:rPr>
                <w:rFonts w:eastAsia="Times New Roman" w:cs="Times New Roman"/>
                <w:color w:val="000000"/>
              </w:rPr>
              <w:t xml:space="preserve">, </w:t>
            </w:r>
            <w:r>
              <w:rPr>
                <w:rFonts w:eastAsia="Times New Roman" w:cs="Times New Roman"/>
                <w:color w:val="000000"/>
              </w:rPr>
              <w:t>o</w:t>
            </w:r>
            <w:r w:rsidRPr="00BA2640">
              <w:rPr>
                <w:rFonts w:eastAsia="Times New Roman" w:cs="Times New Roman"/>
                <w:color w:val="000000"/>
              </w:rPr>
              <w:t xml:space="preserve"> bună pregătire profesională, o conduită morală ireproşabilă, cel puţin </w:t>
            </w:r>
            <w:r w:rsidRPr="002779BE">
              <w:rPr>
                <w:rFonts w:eastAsia="Times New Roman" w:cs="Times New Roman"/>
                <w:b/>
                <w:color w:val="000000"/>
              </w:rPr>
              <w:t>10 ani</w:t>
            </w:r>
            <w:r>
              <w:rPr>
                <w:rFonts w:eastAsia="Times New Roman" w:cs="Times New Roman"/>
                <w:b/>
                <w:color w:val="000000"/>
              </w:rPr>
              <w:t xml:space="preserve"> vechime</w:t>
            </w:r>
            <w:r w:rsidRPr="002779BE">
              <w:rPr>
                <w:rFonts w:eastAsia="Times New Roman" w:cs="Times New Roman"/>
                <w:b/>
                <w:color w:val="000000"/>
              </w:rPr>
              <w:t xml:space="preserve"> în</w:t>
            </w:r>
            <w:r>
              <w:rPr>
                <w:rFonts w:eastAsia="Times New Roman" w:cs="Times New Roman"/>
                <w:b/>
                <w:color w:val="000000"/>
              </w:rPr>
              <w:t xml:space="preserve"> functia </w:t>
            </w:r>
            <w:r w:rsidRPr="00BA2640">
              <w:rPr>
                <w:rFonts w:eastAsia="Times New Roman" w:cs="Times New Roman"/>
                <w:color w:val="000000"/>
              </w:rPr>
              <w:t xml:space="preserve">de procuror şi să </w:t>
            </w:r>
            <w:r w:rsidRPr="00BA2640">
              <w:rPr>
                <w:rFonts w:eastAsia="Times New Roman" w:cs="Times New Roman"/>
                <w:color w:val="000000"/>
              </w:rPr>
              <w:lastRenderedPageBreak/>
              <w:t xml:space="preserve">fi fost declaraţi admişi în urma unui concurs sustinut in fata sectiei de procurori a Consiliului Superior al Magistraturii. </w:t>
            </w:r>
          </w:p>
          <w:p w:rsidR="00201A6F" w:rsidRDefault="00201A6F" w:rsidP="00201A6F">
            <w:pPr>
              <w:spacing w:after="0" w:line="240" w:lineRule="auto"/>
              <w:jc w:val="both"/>
              <w:rPr>
                <w:rFonts w:eastAsia="Times New Roman" w:cs="Times New Roman"/>
                <w:color w:val="000000"/>
              </w:rPr>
            </w:pPr>
          </w:p>
          <w:p w:rsidR="00201A6F" w:rsidRPr="001E7F86" w:rsidRDefault="00201A6F" w:rsidP="00201A6F">
            <w:pPr>
              <w:spacing w:after="0" w:line="240" w:lineRule="auto"/>
              <w:jc w:val="both"/>
              <w:rPr>
                <w:rFonts w:eastAsia="Times New Roman" w:cs="Times New Roman"/>
                <w:color w:val="FF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lastRenderedPageBreak/>
              <w:t>(3) La interviu poate participa orice procuror care îndeplinește condițiile prevăzute la alin. (2).</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542E05" w:rsidRDefault="00201A6F" w:rsidP="00201A6F">
            <w:pPr>
              <w:spacing w:after="0" w:line="240" w:lineRule="auto"/>
              <w:jc w:val="both"/>
              <w:rPr>
                <w:rFonts w:eastAsia="Times New Roman" w:cstheme="minorHAnsi"/>
                <w:color w:val="0D0D0D" w:themeColor="text1" w:themeTint="F2"/>
              </w:rPr>
            </w:pPr>
            <w:r w:rsidRPr="00542E05">
              <w:rPr>
                <w:rFonts w:eastAsia="Times New Roman" w:cstheme="minorHAnsi"/>
                <w:color w:val="0D0D0D" w:themeColor="text1" w:themeTint="F2"/>
              </w:rPr>
              <w:t>(3) Concursul prevazut la alin. 2   constă în:</w:t>
            </w:r>
          </w:p>
          <w:p w:rsidR="00201A6F" w:rsidRPr="00542E05" w:rsidRDefault="00201A6F" w:rsidP="00201A6F">
            <w:pPr>
              <w:spacing w:after="0" w:line="240" w:lineRule="auto"/>
              <w:jc w:val="both"/>
              <w:rPr>
                <w:rFonts w:eastAsia="Times New Roman" w:cstheme="minorHAnsi"/>
                <w:color w:val="0D0D0D" w:themeColor="text1" w:themeTint="F2"/>
              </w:rPr>
            </w:pPr>
            <w:r w:rsidRPr="00542E05">
              <w:rPr>
                <w:rFonts w:eastAsia="Times New Roman" w:cstheme="minorHAnsi"/>
                <w:color w:val="0D0D0D" w:themeColor="text1" w:themeTint="F2"/>
              </w:rPr>
              <w:t>a) un interviu transmis in direct, sustinut in fata sectiei de procurori a Consiliului Superior al Magistraturii;</w:t>
            </w:r>
          </w:p>
          <w:p w:rsidR="00201A6F" w:rsidRPr="00542E05" w:rsidRDefault="00201A6F" w:rsidP="00201A6F">
            <w:pPr>
              <w:spacing w:after="0" w:line="240" w:lineRule="auto"/>
              <w:jc w:val="both"/>
              <w:rPr>
                <w:rFonts w:eastAsia="Times New Roman" w:cstheme="minorHAnsi"/>
                <w:color w:val="0D0D0D" w:themeColor="text1" w:themeTint="F2"/>
              </w:rPr>
            </w:pPr>
            <w:r w:rsidRPr="00542E05">
              <w:rPr>
                <w:rFonts w:eastAsia="Times New Roman" w:cstheme="minorHAnsi"/>
                <w:color w:val="0D0D0D" w:themeColor="text1" w:themeTint="F2"/>
              </w:rPr>
              <w:t>b</w:t>
            </w:r>
            <w:r w:rsidRPr="003311B3">
              <w:rPr>
                <w:rFonts w:eastAsia="Times New Roman" w:cstheme="minorHAnsi"/>
                <w:color w:val="0D0D0D" w:themeColor="text1" w:themeTint="F2"/>
              </w:rPr>
              <w:t xml:space="preserve">) o probă având ca obiect evaluarea a minim cinci rechizitorii </w:t>
            </w:r>
            <w:r w:rsidRPr="003311B3">
              <w:rPr>
                <w:rFonts w:eastAsia="Times New Roman" w:cstheme="minorHAnsi"/>
                <w:b/>
                <w:color w:val="0D0D0D" w:themeColor="text1" w:themeTint="F2"/>
              </w:rPr>
              <w:t>alese aleatoriu,</w:t>
            </w:r>
            <w:r w:rsidRPr="003311B3">
              <w:rPr>
                <w:rFonts w:eastAsia="Times New Roman" w:cstheme="minorHAnsi"/>
                <w:color w:val="0D0D0D" w:themeColor="text1" w:themeTint="F2"/>
              </w:rPr>
              <w:t xml:space="preserve"> precum si a altor acte întocmite de candidaţi si considerante relevante de acestia, din ultimii 4 ani de activitate;</w:t>
            </w:r>
            <w:r w:rsidRPr="00542E05">
              <w:rPr>
                <w:rFonts w:eastAsia="Times New Roman" w:cstheme="minorHAnsi"/>
                <w:color w:val="0D0D0D" w:themeColor="text1" w:themeTint="F2"/>
              </w:rPr>
              <w:t xml:space="preserve"> </w:t>
            </w:r>
          </w:p>
          <w:p w:rsidR="00201A6F" w:rsidRPr="00542E05" w:rsidRDefault="00201A6F" w:rsidP="00201A6F">
            <w:pPr>
              <w:spacing w:after="0" w:line="240" w:lineRule="auto"/>
              <w:jc w:val="both"/>
              <w:rPr>
                <w:rFonts w:eastAsia="Times New Roman" w:cstheme="minorHAnsi"/>
                <w:color w:val="0D0D0D" w:themeColor="text1" w:themeTint="F2"/>
              </w:rPr>
            </w:pPr>
          </w:p>
          <w:p w:rsidR="00201A6F" w:rsidRPr="00542E05" w:rsidRDefault="00201A6F" w:rsidP="00201A6F">
            <w:pPr>
              <w:spacing w:after="0" w:line="240" w:lineRule="auto"/>
              <w:jc w:val="both"/>
              <w:rPr>
                <w:rFonts w:eastAsia="Times New Roman" w:cstheme="minorHAnsi"/>
                <w:color w:val="0D0D0D" w:themeColor="text1" w:themeTint="F2"/>
              </w:rPr>
            </w:pPr>
            <w:r w:rsidRPr="00542E05">
              <w:rPr>
                <w:rFonts w:eastAsia="Times New Roman" w:cstheme="minorHAnsi"/>
                <w:color w:val="0D0D0D" w:themeColor="text1" w:themeTint="F2"/>
              </w:rPr>
              <w:t>(4) Punctajul maxim ce poate fi atribuit la probele de concurs este de 100 de puncte, distribuite astfel:</w:t>
            </w:r>
          </w:p>
          <w:p w:rsidR="00201A6F" w:rsidRPr="00542E05" w:rsidRDefault="00201A6F" w:rsidP="00201A6F">
            <w:pPr>
              <w:spacing w:after="0" w:line="240" w:lineRule="auto"/>
              <w:jc w:val="both"/>
              <w:rPr>
                <w:rFonts w:eastAsia="Times New Roman" w:cstheme="minorHAnsi"/>
                <w:color w:val="0D0D0D" w:themeColor="text1" w:themeTint="F2"/>
              </w:rPr>
            </w:pPr>
            <w:r w:rsidRPr="00542E05">
              <w:rPr>
                <w:rFonts w:eastAsia="Times New Roman" w:cstheme="minorHAnsi"/>
                <w:color w:val="0D0D0D" w:themeColor="text1" w:themeTint="F2"/>
              </w:rPr>
              <w:t>a) 60 de puncte pentru proba prevăzută alin. (</w:t>
            </w:r>
            <w:r>
              <w:rPr>
                <w:rFonts w:eastAsia="Times New Roman" w:cstheme="minorHAnsi"/>
                <w:color w:val="0D0D0D" w:themeColor="text1" w:themeTint="F2"/>
              </w:rPr>
              <w:t>3</w:t>
            </w:r>
            <w:r w:rsidRPr="00542E05">
              <w:rPr>
                <w:rFonts w:eastAsia="Times New Roman" w:cstheme="minorHAnsi"/>
                <w:color w:val="0D0D0D" w:themeColor="text1" w:themeTint="F2"/>
              </w:rPr>
              <w:t>) lit. a);</w:t>
            </w:r>
          </w:p>
          <w:p w:rsidR="00201A6F" w:rsidRPr="00542E05" w:rsidRDefault="00201A6F" w:rsidP="00201A6F">
            <w:pPr>
              <w:spacing w:after="0" w:line="240" w:lineRule="auto"/>
              <w:jc w:val="both"/>
              <w:rPr>
                <w:rFonts w:eastAsia="Times New Roman" w:cstheme="minorHAnsi"/>
                <w:color w:val="0D0D0D" w:themeColor="text1" w:themeTint="F2"/>
              </w:rPr>
            </w:pPr>
            <w:r w:rsidRPr="00542E05">
              <w:rPr>
                <w:rFonts w:eastAsia="Times New Roman" w:cstheme="minorHAnsi"/>
                <w:color w:val="0D0D0D" w:themeColor="text1" w:themeTint="F2"/>
              </w:rPr>
              <w:t>b) 40 de puncte pentru proba prevăzută la alin. (</w:t>
            </w:r>
            <w:r>
              <w:rPr>
                <w:rFonts w:eastAsia="Times New Roman" w:cstheme="minorHAnsi"/>
                <w:color w:val="0D0D0D" w:themeColor="text1" w:themeTint="F2"/>
              </w:rPr>
              <w:t>3</w:t>
            </w:r>
            <w:r w:rsidRPr="00542E05">
              <w:rPr>
                <w:rFonts w:eastAsia="Times New Roman" w:cstheme="minorHAnsi"/>
                <w:color w:val="0D0D0D" w:themeColor="text1" w:themeTint="F2"/>
              </w:rPr>
              <w:t>) lit. b).</w:t>
            </w:r>
          </w:p>
          <w:p w:rsidR="00201A6F" w:rsidRPr="00BA2640" w:rsidRDefault="00201A6F" w:rsidP="00201A6F">
            <w:pPr>
              <w:spacing w:after="0" w:line="240" w:lineRule="auto"/>
              <w:jc w:val="both"/>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(4) Interviul consta în verificarea pregătirii profesionale, a capacității de a lua decizii și de a-și asuma răspunderea, a rezistentei la stres, precum și altor calități specifice.</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jc w:val="both"/>
            </w:pPr>
            <w:r w:rsidRPr="00BA2640">
              <w:rPr>
                <w:rFonts w:eastAsia="Times New Roman" w:cs="Times New Roman"/>
                <w:color w:val="000000"/>
              </w:rPr>
              <w:t> </w:t>
            </w:r>
            <w:r w:rsidRPr="00BA2640">
              <w:t>(5) Interviul consta în verificarea pregătirii profesionale, a capacității de a lua decizii și de a-și asuma răspunderea, a rezistentei la stres, precum și altor calități specifice. La interviu poate participa si un psiholog si procurorul sef al DNA, care pot pune intrebari candidatilor.</w:t>
            </w:r>
          </w:p>
          <w:p w:rsidR="00201A6F" w:rsidRPr="00BA2640" w:rsidRDefault="00201A6F" w:rsidP="00201A6F">
            <w:pPr>
              <w:spacing w:after="0" w:line="240" w:lineRule="auto"/>
              <w:jc w:val="both"/>
              <w:rPr>
                <w:rFonts w:cs="Calibri"/>
                <w:lang w:val="fr-FR"/>
              </w:rPr>
            </w:pPr>
          </w:p>
          <w:p w:rsidR="00201A6F" w:rsidRPr="00BA2640" w:rsidRDefault="00201A6F" w:rsidP="00201A6F">
            <w:pPr>
              <w:spacing w:after="0" w:line="240" w:lineRule="auto"/>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(5) La evaluarea candidaților, vor fi avute în vedere și activitatea desfășurată de procurori, cunoașterea unei limbi străine și cunoștințele de operare pe calculator.</w:t>
            </w:r>
          </w:p>
        </w:tc>
        <w:tc>
          <w:tcPr>
            <w:tcW w:w="5310" w:type="dxa"/>
            <w:tcBorders>
              <w:top w:val="nil"/>
              <w:left w:val="nil"/>
              <w:bottom w:val="single" w:sz="4" w:space="0" w:color="auto"/>
              <w:right w:val="single" w:sz="4" w:space="0" w:color="auto"/>
            </w:tcBorders>
            <w:shd w:val="clear" w:color="auto" w:fill="auto"/>
            <w:noWrap/>
            <w:hideMark/>
          </w:tcPr>
          <w:p w:rsidR="00201A6F" w:rsidRPr="003311B3" w:rsidRDefault="00201A6F" w:rsidP="00201A6F">
            <w:pPr>
              <w:spacing w:after="0" w:line="240" w:lineRule="auto"/>
              <w:rPr>
                <w:rFonts w:eastAsia="Times New Roman" w:cs="Times New Roman"/>
                <w:color w:val="0D0D0D" w:themeColor="text1" w:themeTint="F2"/>
              </w:rPr>
            </w:pPr>
            <w:r w:rsidRPr="003311B3">
              <w:rPr>
                <w:rFonts w:eastAsia="Times New Roman" w:cs="Times New Roman"/>
                <w:color w:val="0D0D0D" w:themeColor="text1" w:themeTint="F2"/>
              </w:rPr>
              <w:t> </w:t>
            </w:r>
          </w:p>
        </w:tc>
        <w:tc>
          <w:tcPr>
            <w:tcW w:w="3454" w:type="dxa"/>
            <w:tcBorders>
              <w:top w:val="nil"/>
              <w:left w:val="nil"/>
              <w:bottom w:val="single" w:sz="4" w:space="0" w:color="auto"/>
              <w:right w:val="single" w:sz="4" w:space="0" w:color="auto"/>
            </w:tcBorders>
            <w:shd w:val="clear" w:color="auto" w:fill="auto"/>
            <w:noWrap/>
            <w:hideMark/>
          </w:tcPr>
          <w:p w:rsidR="00201A6F" w:rsidRPr="003311B3" w:rsidRDefault="00201A6F" w:rsidP="00201A6F">
            <w:pPr>
              <w:spacing w:after="0" w:line="240" w:lineRule="auto"/>
              <w:jc w:val="both"/>
              <w:rPr>
                <w:rFonts w:eastAsia="Times New Roman" w:cstheme="minorHAnsi"/>
                <w:color w:val="0D0D0D" w:themeColor="text1" w:themeTint="F2"/>
              </w:rPr>
            </w:pPr>
            <w:r w:rsidRPr="003311B3">
              <w:rPr>
                <w:rFonts w:eastAsia="Times New Roman" w:cstheme="minorHAnsi"/>
                <w:color w:val="0D0D0D" w:themeColor="text1" w:themeTint="F2"/>
              </w:rPr>
              <w:t xml:space="preserve">(6) Evaluarea prevazuta de art. 4 lit b) se efectueaza de o comisie desemnata de sectia de procurori a Consiliului Superior al Magistraturi, </w:t>
            </w:r>
            <w:r w:rsidRPr="003311B3">
              <w:rPr>
                <w:rFonts w:eastAsia="Times New Roman" w:cstheme="minorHAnsi"/>
                <w:color w:val="0D0D0D" w:themeColor="text1" w:themeTint="F2"/>
              </w:rPr>
              <w:lastRenderedPageBreak/>
              <w:t xml:space="preserve">formata din 2 procurori DNA propusi de procurorul sef al directiei, 2 procurori de la Parchetul de pe langa ICCJ propus de Procurorul General si un formator INM. </w:t>
            </w:r>
          </w:p>
          <w:p w:rsidR="00201A6F" w:rsidRPr="003311B3" w:rsidRDefault="00201A6F" w:rsidP="00201A6F">
            <w:pPr>
              <w:spacing w:after="0" w:line="240" w:lineRule="auto"/>
              <w:jc w:val="both"/>
              <w:rPr>
                <w:rFonts w:eastAsia="Times New Roman" w:cs="Times New Roman"/>
                <w:color w:val="0D0D0D" w:themeColor="text1" w:themeTint="F2"/>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lastRenderedPageBreak/>
              <w:t>(6) Comisia prevăzută la alin. (2) este numita prin ordin al procurorului-șef al Direcției Naționale Anticorupție și este formată din 3 procurori de la Direcția Națională Anticorupție. Din comisie pot face parte și specialiști în psihologie, resurse umane și alte domenii.</w:t>
            </w:r>
          </w:p>
        </w:tc>
        <w:tc>
          <w:tcPr>
            <w:tcW w:w="5310" w:type="dxa"/>
            <w:tcBorders>
              <w:top w:val="nil"/>
              <w:left w:val="nil"/>
              <w:bottom w:val="single" w:sz="4" w:space="0" w:color="auto"/>
              <w:right w:val="single" w:sz="4" w:space="0" w:color="auto"/>
            </w:tcBorders>
            <w:shd w:val="clear" w:color="auto" w:fill="auto"/>
            <w:noWrap/>
            <w:hideMark/>
          </w:tcPr>
          <w:p w:rsidR="00201A6F" w:rsidRPr="003311B3" w:rsidRDefault="00201A6F" w:rsidP="00201A6F">
            <w:pPr>
              <w:spacing w:after="0" w:line="240" w:lineRule="auto"/>
              <w:rPr>
                <w:rFonts w:eastAsia="Times New Roman" w:cs="Times New Roman"/>
                <w:color w:val="0D0D0D" w:themeColor="text1" w:themeTint="F2"/>
              </w:rPr>
            </w:pPr>
            <w:r w:rsidRPr="003311B3">
              <w:rPr>
                <w:rFonts w:eastAsia="Times New Roman" w:cs="Times New Roman"/>
                <w:color w:val="0D0D0D" w:themeColor="text1" w:themeTint="F2"/>
              </w:rPr>
              <w:t> </w:t>
            </w:r>
          </w:p>
        </w:tc>
        <w:tc>
          <w:tcPr>
            <w:tcW w:w="3454" w:type="dxa"/>
            <w:tcBorders>
              <w:top w:val="nil"/>
              <w:left w:val="nil"/>
              <w:bottom w:val="single" w:sz="4" w:space="0" w:color="auto"/>
              <w:right w:val="single" w:sz="4" w:space="0" w:color="auto"/>
            </w:tcBorders>
            <w:shd w:val="clear" w:color="auto" w:fill="auto"/>
            <w:noWrap/>
            <w:hideMark/>
          </w:tcPr>
          <w:p w:rsidR="00201A6F" w:rsidRPr="003311B3" w:rsidRDefault="00201A6F" w:rsidP="00201A6F">
            <w:pPr>
              <w:spacing w:after="0" w:line="240" w:lineRule="auto"/>
              <w:jc w:val="both"/>
              <w:rPr>
                <w:rFonts w:eastAsia="Times New Roman" w:cstheme="minorHAnsi"/>
                <w:color w:val="0D0D0D" w:themeColor="text1" w:themeTint="F2"/>
              </w:rPr>
            </w:pPr>
            <w:r w:rsidRPr="003311B3">
              <w:rPr>
                <w:rFonts w:eastAsia="Times New Roman" w:cstheme="minorHAnsi"/>
                <w:color w:val="0D0D0D" w:themeColor="text1" w:themeTint="F2"/>
              </w:rPr>
              <w:t>(7) Punctajul minim pentru a fi declarat admis la concurs este de 70 de puncte.</w:t>
            </w:r>
          </w:p>
          <w:p w:rsidR="00201A6F" w:rsidRPr="003311B3" w:rsidRDefault="00201A6F" w:rsidP="00201A6F">
            <w:pPr>
              <w:spacing w:after="0" w:line="240" w:lineRule="auto"/>
              <w:rPr>
                <w:rFonts w:eastAsia="Times New Roman" w:cs="Times New Roman"/>
                <w:color w:val="0D0D0D" w:themeColor="text1" w:themeTint="F2"/>
              </w:rPr>
            </w:pPr>
            <w:r w:rsidRPr="003311B3">
              <w:rPr>
                <w:rFonts w:eastAsia="Times New Roman" w:cs="Times New Roman"/>
                <w:color w:val="0D0D0D" w:themeColor="text1" w:themeTint="F2"/>
              </w:rPr>
              <w:t> </w:t>
            </w: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(7) Procurorul-șef al Direcției Naționale Anticorupție evaluează, anual, rezultatele obținute de procurorii Direcției Naționale Anticorupție.</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jc w:val="both"/>
            </w:pPr>
            <w:r w:rsidRPr="00BA2640">
              <w:t>(</w:t>
            </w:r>
            <w:r>
              <w:t>8</w:t>
            </w:r>
            <w:r w:rsidRPr="00BA2640">
              <w:t>) Procurorul-șef al Direcției Naționale Anticorupție evaluează, anual, rezultatele obținute de procurorii Direcției Naționale Anticorupție.</w:t>
            </w:r>
          </w:p>
          <w:p w:rsidR="00201A6F" w:rsidRPr="00BA2640" w:rsidRDefault="00201A6F" w:rsidP="00201A6F">
            <w:pPr>
              <w:spacing w:after="0" w:line="240" w:lineRule="auto"/>
              <w:jc w:val="both"/>
              <w:rPr>
                <w:rFonts w:cs="Calibri"/>
                <w:lang w:val="fr-FR"/>
              </w:rPr>
            </w:pPr>
          </w:p>
          <w:p w:rsidR="00201A6F" w:rsidRPr="00BA2640" w:rsidRDefault="00201A6F" w:rsidP="00201A6F">
            <w:pPr>
              <w:spacing w:after="0" w:line="240" w:lineRule="auto"/>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(8) Procurorii numiți în cadrul Direcției Naționale Anticorupție pot fi revocați prin ordin al procurorului-șef al Direcției Naționale Anticorupție, cu avizul Consiliului Superior al Magistraturii, în cazul exercitării necorespunzătoare a atribuțiilor specifice funcției sau în cazul aplicării unei sancțiuni disciplinare.</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243D06">
              <w:rPr>
                <w:rFonts w:eastAsia="Times New Roman" w:cs="Times New Roman"/>
                <w:color w:val="000000"/>
              </w:rPr>
              <w:t>(</w:t>
            </w:r>
            <w:r>
              <w:rPr>
                <w:rFonts w:eastAsia="Times New Roman" w:cs="Times New Roman"/>
                <w:color w:val="000000"/>
              </w:rPr>
              <w:t>9</w:t>
            </w:r>
            <w:r w:rsidRPr="00243D06">
              <w:rPr>
                <w:rFonts w:eastAsia="Times New Roman" w:cs="Times New Roman"/>
                <w:color w:val="000000"/>
              </w:rPr>
              <w:t>) Procurorii numiți în cadrul Direcției Naționale Anticorupție pot fi revocați prin ordin al procurorului-șef al Direcției Naționale Anticorupție, cu avizul conform al sectiei de procurori a Consiliului Superior al Magistraturii, în cazul exercitării necorespunzătoare a atribuțiilor specifice funcției sau în cazul aplicării unei sancțiuni disciplinare.</w:t>
            </w:r>
          </w:p>
        </w:tc>
      </w:tr>
      <w:tr w:rsidR="00201A6F" w:rsidRPr="00BA2640" w:rsidTr="003311B3">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(9) La data încetării activității în cadrul Direcției Naționale Anticorupție, procurorul revine la parchetul de unde provine sau la alt parchet unde are dreptul să funcționeze potrivit legii.</w:t>
            </w: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243D06">
              <w:rPr>
                <w:rFonts w:eastAsia="Times New Roman" w:cs="Times New Roman"/>
                <w:color w:val="000000"/>
              </w:rPr>
              <w:t>(</w:t>
            </w:r>
            <w:r>
              <w:rPr>
                <w:rFonts w:eastAsia="Times New Roman" w:cs="Times New Roman"/>
                <w:color w:val="000000"/>
              </w:rPr>
              <w:t>10</w:t>
            </w:r>
            <w:r w:rsidRPr="00243D06">
              <w:rPr>
                <w:rFonts w:eastAsia="Times New Roman" w:cs="Times New Roman"/>
                <w:color w:val="000000"/>
              </w:rPr>
              <w:t>) La data încetării activității în cadrul Direcției Naționale Anticorupție, procurorul revine la parchetul de unde provine.</w:t>
            </w:r>
          </w:p>
        </w:tc>
      </w:tr>
      <w:tr w:rsidR="00201A6F" w:rsidRPr="00BA2640" w:rsidTr="003311B3">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(9^1) De la data revenirii la parchetul de unde provin sau la alt parchet unde au dreptul să funcționeze, potrivit legii, procurorii care au activat în cadrul Direcției Naționale Anticorupție își redobândesc gradul profesional de execuție și salarizarea corespunzătoare acestuia avute anterior sau pe cele dobândite ca urmare a promovării, în condițiile legii, în timpul desfășurării activității în cadrul direcției.</w:t>
            </w: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C45911" w:themeColor="accent2" w:themeShade="BF"/>
              </w:rPr>
            </w:pP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r w:rsidRPr="00243D06">
              <w:rPr>
                <w:rFonts w:eastAsia="Times New Roman" w:cs="Times New Roman"/>
                <w:color w:val="000000"/>
              </w:rPr>
              <w:t xml:space="preserve">(9^1) De la data revenirii la parchetul de unde provin sau la alt parchet unde au dreptul să funcționeze, potrivit legii, procurorii care au activat în cadrul Direcției Naționale Anticorupție își redobândesc gradul profesional de execuție și salarizarea </w:t>
            </w:r>
            <w:r w:rsidRPr="00243D06">
              <w:rPr>
                <w:rFonts w:eastAsia="Times New Roman" w:cs="Times New Roman"/>
                <w:color w:val="000000"/>
              </w:rPr>
              <w:lastRenderedPageBreak/>
              <w:t>corespunzătoare acestuia avute anterior sau pe cele dobândite ca urmare a promovării, în condițiile legii, în timpul desfășurării activității în cadrul direcției.</w:t>
            </w: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lastRenderedPageBreak/>
              <w:t>(10) Atribuțiile, competenta, structura, organizarea și funcționarea Direcției Naționale Anticorupție sunt stabilite prin lege specială.</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r w:rsidRPr="00124488">
              <w:rPr>
                <w:rFonts w:eastAsia="Times New Roman" w:cs="Times New Roman"/>
                <w:color w:val="000000"/>
              </w:rPr>
              <w:t>(1</w:t>
            </w:r>
            <w:r>
              <w:rPr>
                <w:rFonts w:eastAsia="Times New Roman" w:cs="Times New Roman"/>
                <w:color w:val="000000"/>
              </w:rPr>
              <w:t>1</w:t>
            </w:r>
            <w:r w:rsidRPr="00124488">
              <w:rPr>
                <w:rFonts w:eastAsia="Times New Roman" w:cs="Times New Roman"/>
                <w:color w:val="000000"/>
              </w:rPr>
              <w:t>) Atribuțiile, competenta, structura, organizarea și funcționarea Direcției Naționale Anticorupție sunt stabilite prin lege specială.</w:t>
            </w: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(11) Dispozițiile art. 48 alin. (10) și (11) din Legea nr. 303/2004, republicată, se aplica în mod corespunzător.</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Default="00201A6F" w:rsidP="00201A6F">
            <w:pPr>
              <w:spacing w:after="0" w:line="240" w:lineRule="auto"/>
              <w:rPr>
                <w:rFonts w:eastAsia="Times New Roman" w:cs="Times New Roman"/>
                <w:color w:val="000000"/>
              </w:rPr>
            </w:pPr>
            <w:r w:rsidRPr="00124488">
              <w:rPr>
                <w:rFonts w:eastAsia="Times New Roman" w:cs="Times New Roman"/>
                <w:color w:val="000000"/>
              </w:rPr>
              <w:t>(1</w:t>
            </w:r>
            <w:r>
              <w:rPr>
                <w:rFonts w:eastAsia="Times New Roman" w:cs="Times New Roman"/>
                <w:color w:val="000000"/>
              </w:rPr>
              <w:t>2</w:t>
            </w:r>
            <w:r w:rsidRPr="00124488">
              <w:rPr>
                <w:rFonts w:eastAsia="Times New Roman" w:cs="Times New Roman"/>
                <w:color w:val="000000"/>
              </w:rPr>
              <w:t>) Dispozițiile art. 48 alin. (10) și (11) din Legea nr. 303/2004, republicată, se aplica în mod corespunzător.</w:t>
            </w:r>
          </w:p>
          <w:p w:rsidR="00201A6F" w:rsidRDefault="00201A6F" w:rsidP="00201A6F">
            <w:pPr>
              <w:spacing w:after="0" w:line="240" w:lineRule="auto"/>
              <w:rPr>
                <w:rFonts w:eastAsia="Times New Roman" w:cs="Times New Roman"/>
                <w:color w:val="000000"/>
              </w:rPr>
            </w:pPr>
          </w:p>
          <w:p w:rsidR="00201A6F" w:rsidRPr="00124488" w:rsidRDefault="00201A6F" w:rsidP="00201A6F">
            <w:pPr>
              <w:spacing w:after="0" w:line="240" w:lineRule="auto"/>
              <w:rPr>
                <w:rFonts w:eastAsia="Times New Roman" w:cs="Times New Roman"/>
                <w:i/>
                <w:color w:val="000000"/>
              </w:rPr>
            </w:pPr>
            <w:r w:rsidRPr="00124488">
              <w:rPr>
                <w:rFonts w:eastAsia="Times New Roman" w:cs="Times New Roman"/>
                <w:i/>
                <w:color w:val="000000"/>
              </w:rPr>
              <w:t>Motive:</w:t>
            </w:r>
          </w:p>
          <w:p w:rsidR="00201A6F" w:rsidRDefault="00201A6F" w:rsidP="00201A6F">
            <w:pPr>
              <w:spacing w:after="0" w:line="240" w:lineRule="auto"/>
              <w:jc w:val="both"/>
              <w:rPr>
                <w:rFonts w:eastAsia="Times New Roman" w:cs="Times New Roman"/>
                <w:i/>
                <w:color w:val="000000"/>
              </w:rPr>
            </w:pPr>
            <w:r w:rsidRPr="00124488">
              <w:rPr>
                <w:rFonts w:eastAsia="Times New Roman" w:cs="Times New Roman"/>
                <w:i/>
                <w:color w:val="000000"/>
              </w:rPr>
              <w:t>Vechimea unui procuror pentru a accede in DNA trebuie sa fie de minim 10 ani</w:t>
            </w:r>
            <w:r>
              <w:rPr>
                <w:rFonts w:eastAsia="Times New Roman" w:cs="Times New Roman"/>
                <w:i/>
                <w:color w:val="000000"/>
              </w:rPr>
              <w:t>, cu grad minim de curte de apel.</w:t>
            </w:r>
          </w:p>
          <w:p w:rsidR="00201A6F" w:rsidRPr="00124488" w:rsidRDefault="00201A6F" w:rsidP="00201A6F">
            <w:pPr>
              <w:spacing w:after="0" w:line="240" w:lineRule="auto"/>
              <w:jc w:val="both"/>
              <w:rPr>
                <w:rFonts w:eastAsia="Times New Roman" w:cs="Times New Roman"/>
                <w:i/>
                <w:color w:val="000000"/>
              </w:rPr>
            </w:pPr>
            <w:r w:rsidRPr="00124488">
              <w:rPr>
                <w:rFonts w:eastAsia="Times New Roman" w:cs="Times New Roman"/>
                <w:i/>
                <w:color w:val="000000"/>
              </w:rPr>
              <w:t xml:space="preserve"> DNA este parchet specializat pentru combaterea marii coruptii, motiv pentru care experienta efectiva de procuror este importanta pentru a avea un corp de procurori anti-coruptie de elita.</w:t>
            </w:r>
          </w:p>
          <w:p w:rsidR="00201A6F" w:rsidRPr="00124488" w:rsidRDefault="00201A6F" w:rsidP="00201A6F">
            <w:pPr>
              <w:spacing w:after="0" w:line="240" w:lineRule="auto"/>
              <w:jc w:val="both"/>
              <w:rPr>
                <w:rFonts w:eastAsia="Times New Roman" w:cs="Times New Roman"/>
                <w:i/>
                <w:color w:val="000000"/>
              </w:rPr>
            </w:pPr>
            <w:r w:rsidRPr="00124488">
              <w:rPr>
                <w:rFonts w:eastAsia="Times New Roman" w:cs="Times New Roman"/>
                <w:i/>
                <w:color w:val="000000"/>
              </w:rPr>
              <w:t xml:space="preserve">Propunem ca promovarea procurorilor in cadrul acestor parchete specializate sa se faca prin concurs, similar celui pentru promovarea in functii de executie, si printr-un interviu sustinut in fata sectiei de procurori a CSM, care va propune procurorului sef numirea acestora. </w:t>
            </w:r>
          </w:p>
          <w:p w:rsidR="00201A6F" w:rsidRPr="00124488" w:rsidRDefault="00201A6F" w:rsidP="00201A6F">
            <w:pPr>
              <w:spacing w:after="0" w:line="240" w:lineRule="auto"/>
              <w:rPr>
                <w:rFonts w:eastAsia="Times New Roman" w:cs="Times New Roman"/>
                <w:i/>
                <w:color w:val="000000"/>
              </w:rPr>
            </w:pPr>
          </w:p>
          <w:p w:rsidR="00201A6F" w:rsidRPr="00124488" w:rsidRDefault="00201A6F" w:rsidP="00201A6F">
            <w:pPr>
              <w:spacing w:after="0" w:line="240" w:lineRule="auto"/>
              <w:jc w:val="both"/>
              <w:rPr>
                <w:rFonts w:eastAsia="Times New Roman" w:cs="Times New Roman"/>
                <w:i/>
                <w:color w:val="000000"/>
              </w:rPr>
            </w:pPr>
            <w:r w:rsidRPr="00124488">
              <w:rPr>
                <w:rFonts w:eastAsia="Times New Roman" w:cs="Times New Roman"/>
                <w:i/>
                <w:color w:val="000000"/>
              </w:rPr>
              <w:t xml:space="preserve">Actuala reglementare permite practic eludarea scopului pentru care aceste structuri au fost concepute la nivelul Parchetului de </w:t>
            </w:r>
            <w:r w:rsidRPr="00124488">
              <w:rPr>
                <w:rFonts w:eastAsia="Times New Roman" w:cs="Times New Roman"/>
                <w:i/>
                <w:color w:val="000000"/>
              </w:rPr>
              <w:lastRenderedPageBreak/>
              <w:t>pe langa Inalta Curte de Casatie si Justitie, adica la varful sistemului judiciar, si anume acela de a avea o unitate de procurori cu o experienta deja formata si competente dovedite, suficient de maturi si cu o cariera consolidata care sa le permita acestora sa actioneze independent la nivel individual, dincolo de garantiile teoretice de independenta prevazute de lege.</w:t>
            </w:r>
          </w:p>
          <w:p w:rsidR="00201A6F" w:rsidRPr="00124488" w:rsidRDefault="00201A6F" w:rsidP="00201A6F">
            <w:pPr>
              <w:spacing w:after="0" w:line="240" w:lineRule="auto"/>
              <w:rPr>
                <w:rFonts w:eastAsia="Times New Roman" w:cs="Times New Roman"/>
                <w:i/>
                <w:color w:val="000000"/>
              </w:rPr>
            </w:pPr>
          </w:p>
          <w:p w:rsidR="00201A6F" w:rsidRPr="00124488" w:rsidRDefault="00201A6F" w:rsidP="00201A6F">
            <w:pPr>
              <w:spacing w:after="0" w:line="240" w:lineRule="auto"/>
              <w:jc w:val="both"/>
              <w:rPr>
                <w:rFonts w:eastAsia="Times New Roman" w:cs="Times New Roman"/>
                <w:i/>
                <w:color w:val="000000"/>
              </w:rPr>
            </w:pPr>
            <w:r w:rsidRPr="00124488">
              <w:rPr>
                <w:rFonts w:eastAsia="Times New Roman" w:cs="Times New Roman"/>
                <w:i/>
                <w:color w:val="000000"/>
              </w:rPr>
              <w:t xml:space="preserve">In prezent, de exemplu, numirea in cadrul DNA se face pe baza unui simplu interviu in fata unei comisii numite de procurorul sef DNA care, complementar cu posibilitatea revocarii in conditiile legii actuale, are drept consecinta o dependenta mult prea mare a acestora de seful DNA. Numirea in functia de procuror DNA de la parchetul de pe langa judecatorie, dupa o perioada foarte scurta de timp de activitate efectiva, reprezinta un salt enorm in cariera, de la baza piramidei in varful ei, lucru care e extrem de riscant. Dupa incetarea activitatii la DNA, acesti procurori se intorc la parchetul de unde au plecat, diferenta de statut, inclusiv sub aspectul salarizarii, fiind suficient de mare pentru a constitui un posibil mijloc de constrangere al acestora pe cale ierarhica. </w:t>
            </w:r>
          </w:p>
          <w:p w:rsidR="00201A6F" w:rsidRPr="00124488" w:rsidRDefault="00201A6F" w:rsidP="00201A6F">
            <w:pPr>
              <w:spacing w:after="0" w:line="240" w:lineRule="auto"/>
              <w:rPr>
                <w:rFonts w:eastAsia="Times New Roman" w:cs="Times New Roman"/>
                <w:i/>
                <w:color w:val="000000"/>
              </w:rPr>
            </w:pPr>
          </w:p>
          <w:p w:rsidR="00201A6F" w:rsidRPr="00124488" w:rsidRDefault="00201A6F" w:rsidP="00201A6F">
            <w:pPr>
              <w:spacing w:after="0" w:line="240" w:lineRule="auto"/>
              <w:jc w:val="both"/>
              <w:rPr>
                <w:rFonts w:eastAsia="Times New Roman" w:cs="Times New Roman"/>
                <w:i/>
                <w:color w:val="000000"/>
              </w:rPr>
            </w:pPr>
            <w:r w:rsidRPr="00124488">
              <w:rPr>
                <w:rFonts w:eastAsia="Times New Roman" w:cs="Times New Roman"/>
                <w:i/>
                <w:color w:val="000000"/>
              </w:rPr>
              <w:t xml:space="preserve">Ca atare, propunem ca numirea procurorilor in cadrul DNA sa se faca prin ordin al procurorului sef DNA, in urma propunerii facute de sectia de procurori a CSM, pe baza unui </w:t>
            </w:r>
            <w:r w:rsidRPr="00124488">
              <w:rPr>
                <w:rFonts w:eastAsia="Times New Roman" w:cs="Times New Roman"/>
                <w:i/>
                <w:color w:val="000000"/>
              </w:rPr>
              <w:lastRenderedPageBreak/>
              <w:t>concurs, care sa includa evaluarea performantelor individuale, verificarea cunostintelor teoretice si un interviu sustinut in fata sectie de procurori ai CSM, care sa fie transmis live pe internet.</w:t>
            </w:r>
          </w:p>
          <w:p w:rsidR="00201A6F" w:rsidRPr="00BA2640" w:rsidRDefault="00201A6F" w:rsidP="00201A6F">
            <w:pPr>
              <w:spacing w:after="0" w:line="240" w:lineRule="auto"/>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b/>
                <w:bCs/>
                <w:color w:val="000000"/>
              </w:rPr>
            </w:pPr>
            <w:r w:rsidRPr="00BA2640">
              <w:rPr>
                <w:rFonts w:eastAsia="Times New Roman" w:cs="Times New Roman"/>
                <w:b/>
                <w:bCs/>
                <w:color w:val="000000"/>
              </w:rPr>
              <w:lastRenderedPageBreak/>
              <w:t>Articolul 88</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r>
      <w:tr w:rsidR="00201A6F" w:rsidRPr="00BA2640" w:rsidTr="00C5075C">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i/>
                <w:color w:val="0D0D0D" w:themeColor="text1" w:themeTint="F2"/>
              </w:rPr>
            </w:pPr>
            <w:r w:rsidRPr="00BA2640">
              <w:rPr>
                <w:rFonts w:eastAsia="Times New Roman" w:cs="Times New Roman"/>
                <w:i/>
                <w:color w:val="0D0D0D" w:themeColor="text1" w:themeTint="F2"/>
              </w:rPr>
              <w:t xml:space="preserve">Textul dintre MJ si </w:t>
            </w:r>
            <w:r w:rsidRPr="00BA2640">
              <w:rPr>
                <w:rFonts w:eastAsia="Times New Roman" w:cs="Times New Roman"/>
                <w:i/>
                <w:color w:val="0D0D0D" w:themeColor="text1" w:themeTint="F2"/>
                <w:highlight w:val="yellow"/>
              </w:rPr>
              <w:t>Parlament</w:t>
            </w:r>
            <w:r w:rsidRPr="00BA2640">
              <w:rPr>
                <w:rFonts w:eastAsia="Times New Roman" w:cs="Times New Roman"/>
                <w:i/>
                <w:color w:val="0D0D0D" w:themeColor="text1" w:themeTint="F2"/>
              </w:rPr>
              <w:t xml:space="preserve"> difera in faptul ca MJ a spus “directia pentru investigarea ifnractiunilor savarsite de </w:t>
            </w:r>
            <w:r w:rsidRPr="00BA2640">
              <w:rPr>
                <w:rFonts w:eastAsia="Times New Roman" w:cs="Times New Roman"/>
                <w:i/>
                <w:color w:val="0D0D0D" w:themeColor="text1" w:themeTint="F2"/>
                <w:u w:val="single"/>
              </w:rPr>
              <w:t>magistrati</w:t>
            </w:r>
            <w:r w:rsidRPr="00BA2640">
              <w:rPr>
                <w:rFonts w:eastAsia="Times New Roman" w:cs="Times New Roman"/>
                <w:i/>
                <w:color w:val="0D0D0D" w:themeColor="text1" w:themeTint="F2"/>
              </w:rPr>
              <w:t>”, iar parlamentul a spus “de judecatori si procurori”.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După articolul 88, se introduce o secţiune nouă, Secţiunea 21 "Direcţia pentru</w:t>
            </w: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Investigarea Infracţiunilor Săvârşite de </w:t>
            </w:r>
            <w:r w:rsidRPr="00BA2640">
              <w:rPr>
                <w:rFonts w:eastAsia="Times New Roman" w:cs="Times New Roman"/>
                <w:b/>
                <w:color w:val="0D0D0D" w:themeColor="text1" w:themeTint="F2"/>
              </w:rPr>
              <w:t>Judecători şi Procurori</w:t>
            </w:r>
            <w:r w:rsidRPr="00BA2640">
              <w:rPr>
                <w:rFonts w:eastAsia="Times New Roman" w:cs="Times New Roman"/>
                <w:color w:val="0D0D0D" w:themeColor="text1" w:themeTint="F2"/>
              </w:rPr>
              <w:t>", cu următorul cuprins:</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Art. 881 - (1) În cadrul Parchetului de pe lângă Înalta Curte de Casație și Justiție se înființează și funcționează Direcția pentru investigarea infracțiunilor săvârșite de </w:t>
            </w:r>
            <w:r w:rsidRPr="00BA2640">
              <w:rPr>
                <w:rFonts w:eastAsia="Times New Roman" w:cs="Times New Roman"/>
                <w:b/>
                <w:color w:val="0D0D0D" w:themeColor="text1" w:themeTint="F2"/>
              </w:rPr>
              <w:t xml:space="preserve">judecatori si procurori </w:t>
            </w:r>
            <w:r w:rsidRPr="00BA2640">
              <w:rPr>
                <w:rFonts w:eastAsia="Times New Roman" w:cs="Times New Roman"/>
                <w:color w:val="0D0D0D" w:themeColor="text1" w:themeTint="F2"/>
              </w:rPr>
              <w:t>care are competența de a efectua urmărirea penală pentru infracțiunile săvârșite de judecători și procurori, inclusiv cei care au calitatea de membri ai Consiliului Superior al Magistraturii și judecătorii și procurorii militari.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(2) Direcţia pentru Investigarea InfraCţiunilor </w:t>
            </w:r>
            <w:r w:rsidRPr="00BA2640">
              <w:rPr>
                <w:rFonts w:eastAsia="Times New Roman" w:cs="Times New Roman"/>
                <w:b/>
                <w:color w:val="0D0D0D" w:themeColor="text1" w:themeTint="F2"/>
              </w:rPr>
              <w:t>Săvârşite de Judecători</w:t>
            </w:r>
            <w:r w:rsidRPr="00BA2640">
              <w:rPr>
                <w:rFonts w:eastAsia="Times New Roman" w:cs="Times New Roman"/>
                <w:color w:val="0D0D0D" w:themeColor="text1" w:themeTint="F2"/>
              </w:rPr>
              <w:t xml:space="preserve"> şi Procurori îşi exercită atribuţiile pe întreg teritoriul României.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(3) Procurorii din cadrul Direcției de efectuează în mod obligatoriu urmărirea penală în cauzele prevăzute la alin. (1). În cazul infracțiunilor săvârșite de judecătorii și procurorii militari, dispozițiile articolului 56 alin. (4) din Codul de procedură penală nu sunt aplicabile.</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(4) Procurorul general al Parchetului de pe lângă Înalta Curte de Casaţie şi Justiţie conduce Direcţia pentru </w:t>
            </w:r>
            <w:r w:rsidRPr="00BA2640">
              <w:rPr>
                <w:rFonts w:eastAsia="Times New Roman" w:cs="Times New Roman"/>
                <w:color w:val="0D0D0D" w:themeColor="text1" w:themeTint="F2"/>
              </w:rPr>
              <w:lastRenderedPageBreak/>
              <w:t xml:space="preserve">Investigarea Infracţiunilor Săvârşite </w:t>
            </w:r>
            <w:r w:rsidRPr="00BA2640">
              <w:rPr>
                <w:rFonts w:eastAsia="Times New Roman" w:cs="Times New Roman"/>
                <w:b/>
                <w:color w:val="0D0D0D" w:themeColor="text1" w:themeTint="F2"/>
              </w:rPr>
              <w:t xml:space="preserve">de Judecători şi Procurori </w:t>
            </w:r>
            <w:r w:rsidRPr="00BA2640">
              <w:rPr>
                <w:rFonts w:eastAsia="Times New Roman" w:cs="Times New Roman"/>
                <w:color w:val="0D0D0D" w:themeColor="text1" w:themeTint="F2"/>
              </w:rPr>
              <w:t>prin intermediul procurorului şef al acestei direcţii. Procurorul general al Parchetului de pe lângă Inalta Curte de Casaţie şi Justiţie soluţionează conflictele de competenţă apărute între Direcţia pentru Investigarea Infracţiunilor Săvârşite de Judecători şi Proc urori şi celelalte structuri sau unităţi din cadrul Ministerului Public.</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(5) Direcţia pentru investigarea infracțiunilor săvârșite de </w:t>
            </w:r>
            <w:r w:rsidRPr="00BA2640">
              <w:rPr>
                <w:rFonts w:eastAsia="Times New Roman" w:cs="Times New Roman"/>
                <w:b/>
                <w:color w:val="0D0D0D" w:themeColor="text1" w:themeTint="F2"/>
              </w:rPr>
              <w:t>judecatori si procurori</w:t>
            </w:r>
            <w:r w:rsidRPr="00BA2640">
              <w:rPr>
                <w:rFonts w:eastAsia="Times New Roman" w:cs="Times New Roman"/>
                <w:color w:val="0D0D0D" w:themeColor="text1" w:themeTint="F2"/>
              </w:rPr>
              <w:t xml:space="preserve"> are personalitate juridică şi sediul în municipiul Bucureşti.</w:t>
            </w:r>
          </w:p>
          <w:p w:rsidR="00201A6F" w:rsidRPr="00BA2640" w:rsidRDefault="00201A6F" w:rsidP="00201A6F">
            <w:pPr>
              <w:spacing w:after="0" w:line="240" w:lineRule="auto"/>
              <w:rPr>
                <w:rFonts w:eastAsia="Times New Roman" w:cs="Times New Roman"/>
                <w:color w:val="000000"/>
                <w:highlight w:val="yellow"/>
              </w:rPr>
            </w:pPr>
          </w:p>
        </w:tc>
        <w:tc>
          <w:tcPr>
            <w:tcW w:w="3454" w:type="dxa"/>
            <w:tcBorders>
              <w:top w:val="nil"/>
              <w:left w:val="nil"/>
              <w:bottom w:val="single" w:sz="4" w:space="0" w:color="auto"/>
              <w:right w:val="single" w:sz="4" w:space="0" w:color="auto"/>
            </w:tcBorders>
            <w:shd w:val="clear" w:color="auto" w:fill="auto"/>
            <w:noWrap/>
          </w:tcPr>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lastRenderedPageBreak/>
              <w:t>Propunem urmatoarea forma:</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După articolul 88, se introduce o secţiune nouă, Secţiunea 21 " Sectia pentru investigarea infracțiunilor săvârșite in legatura cu justitia</w:t>
            </w:r>
            <w:r w:rsidRPr="00C5075C" w:rsidDel="000F2068">
              <w:rPr>
                <w:rFonts w:eastAsia="Times New Roman" w:cs="Times New Roman"/>
                <w:color w:val="000000"/>
              </w:rPr>
              <w:t xml:space="preserve"> </w:t>
            </w:r>
            <w:r w:rsidRPr="00C5075C">
              <w:rPr>
                <w:rFonts w:eastAsia="Times New Roman" w:cs="Times New Roman"/>
                <w:color w:val="000000"/>
              </w:rPr>
              <w:t>", cu următorul cuprins:</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Art. 88</w:t>
            </w:r>
            <w:r w:rsidRPr="00C5075C">
              <w:rPr>
                <w:rFonts w:eastAsia="Times New Roman" w:cs="Times New Roman"/>
                <w:color w:val="000000"/>
                <w:vertAlign w:val="superscript"/>
              </w:rPr>
              <w:t>1</w:t>
            </w:r>
            <w:r w:rsidRPr="00C5075C">
              <w:rPr>
                <w:rFonts w:eastAsia="Times New Roman" w:cs="Times New Roman"/>
                <w:color w:val="000000"/>
              </w:rPr>
              <w:t xml:space="preserve"> - (1) În cadrul Parchetului de pe lângă Înalta Curte de Casație și Justiție se înființează și funcționează Sectia pentru investigarea infracțiunilor săvârșite in legatura cu justitia, care are competența exclusiva de a efectua urmărirea penală pentru infracțiunile de coruptie si a celor asimilate acestora, prevazute de Codul penal si de Legea 78/2000,  infractiunile de serviciu sau in legatura cu acesta, precum si a infractiunilor contra infaptuirii justitiei săvârșite de judecători și procurori, inclusiv cei care au calitatea de membri ai Consiliului Superior al Magistraturii și judecătorii și procurorii militari.</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(2) Sectia pentru investigarea infracțiunilor săvârșite in legatura cu justitia</w:t>
            </w:r>
            <w:r w:rsidRPr="00C5075C" w:rsidDel="00C60961">
              <w:rPr>
                <w:rFonts w:eastAsia="Times New Roman" w:cs="Times New Roman"/>
                <w:color w:val="000000"/>
              </w:rPr>
              <w:t xml:space="preserve"> </w:t>
            </w:r>
            <w:r w:rsidRPr="00C5075C">
              <w:rPr>
                <w:rFonts w:eastAsia="Times New Roman" w:cs="Times New Roman"/>
                <w:color w:val="000000"/>
              </w:rPr>
              <w:t>îşi exercită atribuţiile pe întreg teritoriul României.</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(3) Procurorii din cadrul sectiei efectuează în mod obligatoriu urmărirea penală în cauzele prevăzute la alin. (1). În cazul infracțiunilor săvârșite de judecătorii și procurorii militari, dispozițiile articolului 56 alin. (4) din Codul de procedură penală nu sunt aplicabile.</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(4) Sectia pentru investigarea infracțiunilor săvârșite in legatura cu justitia</w:t>
            </w:r>
            <w:r w:rsidRPr="00C5075C" w:rsidDel="008F67FD">
              <w:rPr>
                <w:rFonts w:eastAsia="Times New Roman" w:cs="Times New Roman"/>
                <w:color w:val="000000"/>
              </w:rPr>
              <w:t xml:space="preserve"> </w:t>
            </w:r>
            <w:r w:rsidRPr="00C5075C">
              <w:rPr>
                <w:rFonts w:eastAsia="Times New Roman" w:cs="Times New Roman"/>
                <w:color w:val="000000"/>
              </w:rPr>
              <w:t xml:space="preserve">este condusa procurorului şef al acestei sectii. </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(5) Procurorul general al Parchetului de pe lângă Inalta Curte de Casaţie şi Justiţie soluţionează conflictele de competenţă apărute între Sectia pentru investigarea infracțiunilor săvârșite in legatura cu justitia</w:t>
            </w:r>
            <w:r w:rsidRPr="00C5075C" w:rsidDel="00C60961">
              <w:rPr>
                <w:rFonts w:eastAsia="Times New Roman" w:cs="Times New Roman"/>
                <w:color w:val="000000"/>
              </w:rPr>
              <w:t xml:space="preserve"> </w:t>
            </w:r>
            <w:r w:rsidRPr="00C5075C">
              <w:rPr>
                <w:rFonts w:eastAsia="Times New Roman" w:cs="Times New Roman"/>
                <w:color w:val="000000"/>
              </w:rPr>
              <w:t>şi celelalte structuri sau unităţi din cadrul Ministerului Public.</w:t>
            </w:r>
          </w:p>
          <w:p w:rsidR="00201A6F" w:rsidRPr="00C5075C" w:rsidRDefault="00201A6F" w:rsidP="00201A6F">
            <w:pPr>
              <w:spacing w:after="0" w:line="240" w:lineRule="auto"/>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Art. 882 - (1) Direcția pentru investigarea infracțiunilor săvârșite de judecatori si procurori îşi desfăşoară activitatea potrivit principiului legalităţii, al imparţialităţii şi al controlului ierarhic.</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(2) Direcția pentru investigarea infracțiunilor săvârșite de </w:t>
            </w:r>
            <w:r w:rsidRPr="00BA2640">
              <w:rPr>
                <w:rFonts w:eastAsia="Times New Roman" w:cs="Times New Roman"/>
                <w:b/>
                <w:color w:val="0D0D0D" w:themeColor="text1" w:themeTint="F2"/>
              </w:rPr>
              <w:t>Judecători şi Procurori</w:t>
            </w:r>
            <w:r w:rsidRPr="00BA2640">
              <w:rPr>
                <w:rFonts w:eastAsia="Times New Roman" w:cs="Times New Roman"/>
                <w:color w:val="0D0D0D" w:themeColor="text1" w:themeTint="F2"/>
              </w:rPr>
              <w:t xml:space="preserve"> este independentă în raport cu instanţele judecătoreşti şi cu parchetele de pe lângă acestea, precum şi în relaţiile cu celelalte</w:t>
            </w: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autorităţi publice, exercitându-şi atribuţiile numai în temeiul legii şi pentru asigurarea respectării acesteia.</w:t>
            </w:r>
          </w:p>
          <w:p w:rsidR="00201A6F" w:rsidRPr="00BA2640" w:rsidRDefault="00201A6F" w:rsidP="00201A6F">
            <w:pPr>
              <w:spacing w:after="0" w:line="240" w:lineRule="auto"/>
              <w:rPr>
                <w:rFonts w:eastAsia="Times New Roman" w:cs="Times New Roman"/>
                <w:color w:val="0D0D0D" w:themeColor="text1" w:themeTint="F2"/>
              </w:rPr>
            </w:pPr>
          </w:p>
        </w:tc>
        <w:tc>
          <w:tcPr>
            <w:tcW w:w="3454" w:type="dxa"/>
            <w:tcBorders>
              <w:top w:val="nil"/>
              <w:left w:val="nil"/>
              <w:bottom w:val="single" w:sz="4" w:space="0" w:color="auto"/>
              <w:right w:val="single" w:sz="4" w:space="0" w:color="auto"/>
            </w:tcBorders>
            <w:shd w:val="clear" w:color="auto" w:fill="auto"/>
            <w:noWrap/>
          </w:tcPr>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Art. 88 ind. 2 - (1) Sectia pentru investigarea infracțiunilor săvârșite in legatura cu justitia</w:t>
            </w:r>
            <w:r w:rsidRPr="00C5075C" w:rsidDel="00C60961">
              <w:rPr>
                <w:rFonts w:eastAsia="Times New Roman" w:cs="Times New Roman"/>
                <w:color w:val="000000"/>
              </w:rPr>
              <w:t xml:space="preserve"> </w:t>
            </w:r>
            <w:r w:rsidRPr="00C5075C">
              <w:rPr>
                <w:rFonts w:eastAsia="Times New Roman" w:cs="Times New Roman"/>
                <w:color w:val="000000"/>
              </w:rPr>
              <w:t>îşi desfăşoară activitatea potrivit principiului legalităţii, al imparţialităţii şi al controlului ierarhic.</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(2) Prin derogare de la orice alte norme, Sectia pentru investigarea infracțiunilor săvârșite in legatura cu justitia</w:t>
            </w:r>
            <w:r w:rsidRPr="00C5075C" w:rsidDel="00C60961">
              <w:rPr>
                <w:rFonts w:eastAsia="Times New Roman" w:cs="Times New Roman"/>
                <w:color w:val="000000"/>
              </w:rPr>
              <w:t xml:space="preserve"> </w:t>
            </w:r>
            <w:r w:rsidRPr="00C5075C">
              <w:rPr>
                <w:rFonts w:eastAsia="Times New Roman" w:cs="Times New Roman"/>
                <w:color w:val="000000"/>
              </w:rPr>
              <w:t xml:space="preserve">este independentă în raport cu instanţele judecătoreşti şi cu parchetele de pe lângă acestea, precum şi în relaţiile cu celelalte autorităţi publice, exercitându-şi </w:t>
            </w:r>
            <w:r w:rsidRPr="00C5075C">
              <w:rPr>
                <w:rFonts w:eastAsia="Times New Roman" w:cs="Times New Roman"/>
                <w:color w:val="000000"/>
              </w:rPr>
              <w:lastRenderedPageBreak/>
              <w:t>atribuţiile numai în temeiul legii şi pentru asigurarea respectării acesteia.</w:t>
            </w:r>
          </w:p>
          <w:p w:rsidR="00201A6F" w:rsidRPr="00C5075C" w:rsidRDefault="00201A6F" w:rsidP="00201A6F">
            <w:pPr>
              <w:spacing w:after="0" w:line="240" w:lineRule="auto"/>
              <w:rPr>
                <w:rFonts w:eastAsia="Times New Roman" w:cs="Times New Roman"/>
                <w:color w:val="0D0D0D" w:themeColor="text1" w:themeTint="F2"/>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Art. 883 - (1) Direcţia pentru Investigarea Infracţiunilor Săvârşite de Judecători şi Procurori este condusă de un procuror şef, asimilat prim-adjunctului procurorului general al Parchetului de pe lângă Înalta Curte de Casaţie şi Justiţie, ajutat de </w:t>
            </w:r>
            <w:r w:rsidRPr="00BA2640">
              <w:rPr>
                <w:rFonts w:eastAsia="Times New Roman" w:cs="Times New Roman"/>
                <w:b/>
                <w:color w:val="0D0D0D" w:themeColor="text1" w:themeTint="F2"/>
              </w:rPr>
              <w:t>2</w:t>
            </w:r>
            <w:r w:rsidRPr="00BA2640">
              <w:rPr>
                <w:rFonts w:eastAsia="Times New Roman" w:cs="Times New Roman"/>
                <w:color w:val="0D0D0D" w:themeColor="text1" w:themeTint="F2"/>
              </w:rPr>
              <w:t xml:space="preserve"> adjuncţi, asimilaţi adjunctului procurorului general al Parchetului de pe lângă Înalta Curte de Casaţie şi Justiţie.</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(2) Procurorul-şef al Direcţiei pentru Investigarea Infracţiunilor Săvârşite de Judecători şi Procurori şi adjuncţii acestuia sunt numiţi în funcţie şi revocaţi din funcţie în aceleaşi condiţii şi potrivit aceleaşi proceduri prevăzute pentru procurorul-şef al Direcţiei Naţionale Anticorupţie şi adjuncţii acestuia, dispoziţiile art. 54 - art. 54' din Legea nr. 303/2004 aplicându-se în mod corespunzător.</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(3) Procurorul şef al Direcției pentru investigarea infracțiunilor săvârșite de Judecători şi Procurori este ordonator terțiar de credite.</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(4) Direcția pentru investigarea infracțiunilor săvârșite de </w:t>
            </w:r>
            <w:r w:rsidRPr="00BA2640">
              <w:rPr>
                <w:rFonts w:eastAsia="Times New Roman" w:cs="Times New Roman"/>
                <w:b/>
                <w:color w:val="0D0D0D" w:themeColor="text1" w:themeTint="F2"/>
              </w:rPr>
              <w:t>judecatori si prucorori</w:t>
            </w:r>
            <w:r w:rsidRPr="00BA2640">
              <w:rPr>
                <w:rFonts w:eastAsia="Times New Roman" w:cs="Times New Roman"/>
                <w:color w:val="0D0D0D" w:themeColor="text1" w:themeTint="F2"/>
              </w:rPr>
              <w:t xml:space="preserve"> funcționează cu un număr maxim de 50 de posturi, din care 20 de posturi de procuror și 30 de posturi de personal auxiliar de specialitate și personal economic și administrativ. Numărul maxim de posturi poate fi modificat prin hotărâre a Guvernului.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(5) În scopul efectuării în mod temeinic a activităţilor de descoperire şi de urmărire a infracţiunilor săvârşite de magistraţi , Direcţia pentru Investigarea Infracţiunilor Săvârşite de Judecători şi Procurori poate folosi specialiştii din cadrul Parchetului de pe lângă Inalta Curte de Casaţie şi Justiţie. Procurorul general al Parchetului de pe lângă Inalta Curte de Casaţie şi Justiţie </w:t>
            </w:r>
            <w:r w:rsidRPr="00BA2640">
              <w:rPr>
                <w:rFonts w:eastAsia="Times New Roman" w:cs="Times New Roman"/>
                <w:color w:val="0D0D0D" w:themeColor="text1" w:themeTint="F2"/>
              </w:rPr>
              <w:lastRenderedPageBreak/>
              <w:t>stabileşte specialiştii care sprijină activitatea Direcţiei pentru Investigarea Infracţiunilor Săvârşite de Judecători şi Procurori.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(6) Finanţarea cheltuielilor curente şi de capital ale Direcției pentru investigarea infracțiunilor săvârșite de Judecători şi Procurori se asigură de la bugetul de stat.</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Art. 884 - (1) Direcţia pentru investigarea infracțiunilor săvârșite de Judecători şi Procurori se poate organiza în secţii conduse de procurori şefi secţie, ajutaţi de procurori şefi adjuncţi secţie. Secţiile se pot înfiinţa şi se pot desfiinţa prin ordin al procurorului şef al Direcției, cu avizul secției pentru procurori a Consiliului Superior al Magistraturii.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(2) În cadrul Direcției pentru investigarea infracțiunilor săvârșite de Judecători şi Procurori funcţionează colegiul de conducere, care hotărăşte asupra problemelor generale de conducere ale acestei direcţii.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(3) Colegiul de conducere al Direcției pentru investigarea infracțiunilor săvârșite de judecatori si procurori este constituit din procurorul şef, adjunctul acestuia şi </w:t>
            </w:r>
            <w:r w:rsidRPr="00BA2640">
              <w:rPr>
                <w:rFonts w:eastAsia="Times New Roman" w:cs="Times New Roman"/>
                <w:b/>
                <w:color w:val="0D0D0D" w:themeColor="text1" w:themeTint="F2"/>
              </w:rPr>
              <w:t>4</w:t>
            </w:r>
            <w:r w:rsidRPr="00BA2640">
              <w:rPr>
                <w:rFonts w:eastAsia="Times New Roman" w:cs="Times New Roman"/>
                <w:color w:val="0D0D0D" w:themeColor="text1" w:themeTint="F2"/>
              </w:rPr>
              <w:t xml:space="preserve"> procurori aleşi în adunarea generală a procurorilor.</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(4) Dispoziţiile art. 49 alin. (3) - (7) se aplică în mod corespunzător.</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Art. 885 - (1) Adunarea generală a procurorilor Direcției pentru investigarea infracțiunilor săvârșite de Judecători şi Procurori se convoacă de către procurorul şef al acestei direcţii, anual sau ori de câte ori este necesar.</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(2) Dispoziţiile art. 51 se aplică în mod corespunzător.</w:t>
            </w: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Art. 886 - În exercitarea atribuţiilor ce-i revin, procurorul şef al Direcției pentru investigarea infracțiunilor </w:t>
            </w:r>
            <w:r w:rsidRPr="00BA2640">
              <w:rPr>
                <w:rFonts w:eastAsia="Times New Roman" w:cs="Times New Roman"/>
                <w:color w:val="0D0D0D" w:themeColor="text1" w:themeTint="F2"/>
              </w:rPr>
              <w:lastRenderedPageBreak/>
              <w:t>săvârșite de judecatori si procurori emite ordine cu caracter intern.</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Art. 887 - (1) Direcţia pentru Investigarea Infracţiunilor Săvârşite de Judecători şi Procurori se încadrează cu procurori numiţi prin ordin al procurorului şef cu avizul Secţiei pentru procurori a Consiliului Superior al Magistraturii, în limita posturilor prevăzute în statul de funcţii, aprobat potrivit legii.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(2) Pentru a fi numiţi în cadrul Direcției pentru investigarea infracțiunilor săvârșite de judecatori si procurori, procurorii trebuie să nu fi fost sancționați disciplinar, să aibă cel puțin gradul de parchet de pe lângă tribunal, o bună pregătire profesională, o conduită morală ireproşabilă, o vechime de cel puţin 8 ani în funcţia de procuror şi să fi fost declaraţi admişi în urma interviului organizat de comisia constituită în acest scop. Dispozițiile art. 44 alin. (2) din Legea nr. 303/2004 se aplică în mod corespunzător.</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(3) La interviu poate participa orice procuror care îndeplineşte condiţiile prevăzute la alin. (2).</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(4) Interviul constă în verificarea pregătirii profesionale, a capacităţii de a lua decizii şi de a-şi asuma răspunderea, a rezistenţei la stres, precum şi altor calităţi specifice.</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(5) La evaluarea candidaţilor vor fi avute în vedere şi activitatea desfăşurată de procurori, cunoaşterea unei limbi străine şi cunoştinţele de operare pe calculator.</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(6) Comisia prevăzută la alin. (2) este numită prin ordin al procurorului şef al Direcţiei pentru Investigarea Infracţiunilor Săvârşite de Judecători şi Procurori şi este formată din procurorul·şef şi cei doi adjuncţi ai acestuia de la Direcţia pentru Investigarea Infracţiunilor Săvârşite de Judecători şi Procurori. Din comisie pot face parte şi specialişti în psihologie, resurse umane şi alte domenii.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(7) Procurorul şef al Direcției pentru investigarea infracțiunilor săvârșite de judecatori si procurori evaluează, anual, rezultatele obţinute de procurorii din cadrul direcției.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(8) Procurorii numiţi în cadrul Direcției pentru investigarea infracțiunilor săvârșite de judecatori si procurori pot fi revocaţi prin ordin al procurorului şef al Direcției pentru investigarea infracțiunilor săvârșite de judecatori si procurori, cu avizul secției pentru procurori a Consiliului Superior al Magistraturii, în cazul exercitării necorespunzătoare a atribuţiilor specifice funcţiei sau în cazul aplicării unei sancţiuni disciplinare.</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(9) La data încetării activităţii în cadrul Direcției pentru investigarea infracțiunilor săvârșite de judecatori si procurori, procurorul revine la parchetul de unde provine sau la alt parchet unde are dreptul să funcţioneze potrivit legii.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(10) De la data revenirii la parchetul de unde provin sau la alt parchet unde au dreptul să funcţioneze, potrivit legii, procurorii care au activat în cadrul Direcției pentru investigarea infracțiunilor săvârșite de judecatori si procurori îşi redobândesc gradul profesional de execuţie şi salarizarea corespunzătoare acestuia avute anterior sau pe cele dobândite ca urmare a promovării, în condiţiile legii, în timpul desfăşurării activităţii în cadrul direcţiei.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(11) Dispoziţiile art. 48 alin. (10) şi (11) din Legea nr. 303/2004, republicată, se aplică în mod corespunzător.</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Art. 888 - (1) Atribuţiile Direcţiei pentru investigarea infracțiunilor săvârșite de judecatori si procurori sunt următoarele:</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lastRenderedPageBreak/>
              <w:t>a) efectuarea urmăririi penale, în condiţiile prevăzute în Codul de procedură penală, pentru infracţiunile săvârşite de judecători și procurori, inclusiv cei care au calitatea de membri ai Consiliului Superior al Magistraturii, precum și de judecătorii și procurorii militari;</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b) conducerea, supravegherea şi controlul actelor de cercetare penală, efectuate din dispoziţiile procurorului de către ofiţerii de poliţie judiciară, în cauzele privind infracţiunile prevăzute la lit. a);</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c) sesizarea instanţelor judecătoreşti pentru luarea măsurilor prevăzute de lege şi pentru judecarea cauzelor privind infracţiunile prevăzute la lit. a);</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d) participarea, în condiţiile legii, la şedinţele de judecată;</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e) exercitarea căilor de atac împotriva hotărârilor judecătoreşti, în condiţiile prevăzute de lege;</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 xml:space="preserve">f) elaborarea raportului anual privind activitatea Direcţiei pentru investigarea infracțiunilor săvârșite de judecatori si procurori şi prezentarea acestuia Consiliului Superior al Magistraturii şi ministrului justiţiei, nu mai târziu de luna februarie a anului următor; </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g) constituirea şi actualizarea bazei de date în domeniul infracțiunilor aflate în domeniul de competență;</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h) exercitarea altor atribuţii prevăzute de lege.</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r w:rsidRPr="00BA2640">
              <w:rPr>
                <w:rFonts w:eastAsia="Times New Roman" w:cs="Times New Roman"/>
                <w:color w:val="0D0D0D" w:themeColor="text1" w:themeTint="F2"/>
              </w:rPr>
              <w:t>(2) Direcţia pentru investigarea infracțiunilor săvârșite de judecatori si procurori exercită drepturile şi îndeplinește obligațiile procedurale prevăzute de lege, în cauzele privind infracţiunile atribuite prin prezenta lege în competenţa sa.</w:t>
            </w: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0D0D0D" w:themeColor="text1" w:themeTint="F2"/>
              </w:rPr>
            </w:pPr>
          </w:p>
          <w:p w:rsidR="00201A6F" w:rsidRPr="00BA2640" w:rsidRDefault="00201A6F" w:rsidP="00201A6F">
            <w:pPr>
              <w:spacing w:after="0" w:line="240" w:lineRule="auto"/>
              <w:rPr>
                <w:rFonts w:eastAsia="Times New Roman" w:cs="Times New Roman"/>
                <w:color w:val="FF0000"/>
              </w:rPr>
            </w:pPr>
            <w:r w:rsidRPr="00BA2640">
              <w:rPr>
                <w:rFonts w:eastAsia="Times New Roman" w:cs="Times New Roman"/>
                <w:color w:val="0D0D0D" w:themeColor="text1" w:themeTint="F2"/>
              </w:rPr>
              <w:lastRenderedPageBreak/>
              <w:t>Art. 889 - Direcția pentru investigarea infracțiunilor săvârșite de magistrați elaborează anual un raport privind activitatea desfăşurată, pe care îl prezintă Consiliului Superior al Magistraturii şi ministrului justiţiei, nu mai târziu de luna februarie a anului următor. Ministrul justiţiei va prezenta Parlamentului concluziile asupra raportului de activitate al Direcţiei.</w:t>
            </w:r>
          </w:p>
        </w:tc>
        <w:tc>
          <w:tcPr>
            <w:tcW w:w="3454" w:type="dxa"/>
            <w:tcBorders>
              <w:top w:val="nil"/>
              <w:left w:val="nil"/>
              <w:bottom w:val="single" w:sz="4" w:space="0" w:color="auto"/>
              <w:right w:val="single" w:sz="4" w:space="0" w:color="auto"/>
            </w:tcBorders>
            <w:shd w:val="clear" w:color="auto" w:fill="auto"/>
            <w:noWrap/>
          </w:tcPr>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lastRenderedPageBreak/>
              <w:t>Art. 88 ind.3 - (1) Sectia pentru investigarea infracțiunilor săvârșite in legatura cu justitia</w:t>
            </w:r>
            <w:r w:rsidRPr="00C5075C" w:rsidDel="00C60961">
              <w:rPr>
                <w:rFonts w:eastAsia="Times New Roman" w:cs="Times New Roman"/>
                <w:color w:val="000000"/>
              </w:rPr>
              <w:t xml:space="preserve"> </w:t>
            </w:r>
            <w:r w:rsidRPr="00C5075C">
              <w:rPr>
                <w:rFonts w:eastAsia="Times New Roman" w:cs="Times New Roman"/>
                <w:color w:val="000000"/>
              </w:rPr>
              <w:t xml:space="preserve">este condusă de un procuror şef de sectie, care este numit în funcţie de Plenul Consiliului Superior al Magistraturii dintre procurorii ce fac parte din aceasta sectie, in urma unui interviu transmis in direct si publicat ulterior pe site-ul Consiliului. </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Art. 88 4 - (1) Sectia pentru investigarea infracțiunilor săvârșite in legatura cu justitia</w:t>
            </w:r>
            <w:r w:rsidRPr="00C5075C" w:rsidDel="00C60961">
              <w:rPr>
                <w:rFonts w:eastAsia="Times New Roman" w:cs="Times New Roman"/>
                <w:color w:val="000000"/>
              </w:rPr>
              <w:t xml:space="preserve"> </w:t>
            </w:r>
            <w:r w:rsidRPr="00C5075C">
              <w:rPr>
                <w:rFonts w:eastAsia="Times New Roman" w:cs="Times New Roman"/>
                <w:color w:val="000000"/>
              </w:rPr>
              <w:t>se încadrează cu procurori numiţi prin ordin al procurorului general, la propunerea Plenului Consiliului Superior al Magistraturii, pe o perioada de 3 ani, cu posibilitatea reinvestirii o singura data, in conditiile alin. 3 si urmatoarele, în limita posturilor prevăzute în statul de funcţii, aprobat potrivit legii.</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(2) Este interzisa delegarea sau detasarea procurorilor in cadrul acestei sectii.</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 xml:space="preserve">(3) Pentru a fi numiţi în cadrul Sectiei pentru investigarea infracțiunilor săvârșite de judecatori si procurori, procurorii trebuie să nu fi fost sancționați disciplinar, să aibă cel puțin gradul de parchet de pe lângă curte de apel, o bună pregătire profesională, o conduită morală </w:t>
            </w:r>
            <w:r w:rsidRPr="00C5075C">
              <w:rPr>
                <w:rFonts w:eastAsia="Times New Roman" w:cs="Times New Roman"/>
                <w:color w:val="000000"/>
              </w:rPr>
              <w:t xml:space="preserve">ireproşabilă, o vechime de cel puţin 18 ani în funcţia de procuror cu minim 4 ani lucrati efectiv in cadrul unui parchet de pe langa o curte de apel, şi să fi fost declaraţi admişi în urma interviului organizat de Plenul Consiliul Superior al Magistraturii în acest scop. </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(4) Concursul prevazut la alin. 3 constă în:</w:t>
            </w: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a) un interviu transmis in direct, sustinut in fata Plenului Consiliului Superior al Magistraturii;</w:t>
            </w: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 xml:space="preserve">b) o probă având ca obiect evaluarea unor acte întocmite de candidaţi în ultimii 3 ani, inclusiv la instituțiile unde au fost detașați sau delegați; </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(5) Punctajul maxim ce poate fi atribuit la probele de concurs este de 100 de puncte, distribuite astfel:</w:t>
            </w: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a) 60 de puncte pentru proba prevăzută alin. (4) lit. a);</w:t>
            </w: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b) 40 de puncte pentru proba prevăzută la alin. (4) lit. b).</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(6) Interviul consta în verificarea pregătirii profesionale, a capacității de a lua decizii și de a-și asuma răspunderea, a rezistentei la stres, precum și altor calități specifice. La interviu poate participa si un psiholog, care poate pune intrebari candidatilor.</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 xml:space="preserve">(7) Evaluarea prevazuta de art. 4 lit. b) se efectueaza de o comisie desemnata de Plenul Consiliului Superior al Magistraturi, formata din </w:t>
            </w:r>
            <w:r w:rsidRPr="00C5075C">
              <w:rPr>
                <w:rFonts w:eastAsia="Times New Roman" w:cs="Times New Roman"/>
                <w:color w:val="000000"/>
              </w:rPr>
              <w:lastRenderedPageBreak/>
              <w:t>3 procurori propusi de Procurorul General al Romaniei si 3 judecatori din sectia penala a Inaltei Curti de Casatie si Justitiei, propusi de colegiul de conducere al acesteia.</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(8) Punctajul minim pentru a fi declarat admis la concurs este de 70 de puncte.</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(9) Procurorii numiţi în cadrul Sectiei pentru investigarea infracțiunilor săvârșite in legatura cu justitia</w:t>
            </w:r>
            <w:r w:rsidRPr="00C5075C" w:rsidDel="00C60961">
              <w:rPr>
                <w:rFonts w:eastAsia="Times New Roman" w:cs="Times New Roman"/>
                <w:color w:val="000000"/>
              </w:rPr>
              <w:t xml:space="preserve"> </w:t>
            </w:r>
            <w:r w:rsidRPr="00C5075C">
              <w:rPr>
                <w:rFonts w:eastAsia="Times New Roman" w:cs="Times New Roman"/>
                <w:color w:val="000000"/>
              </w:rPr>
              <w:t>pot fi revocaţi prin ordin al procurorului şef al Sectiei pentru investigarea infracțiunilor săvârșite de judecatori si procurori, cu avizul Plenului Consiliului Superior al Magistraturii, în cazul exercitării necorespunzătoare a atribuţiilor specifice funcţiei sau în cazul aplicării unei sancţiuni disciplinare.</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(10) La data încetării activităţii în cadrul Sectia pentru investigarea infracțiunilor săvârșite in legatura cu justitia, procurorul revine la parchetul de unde provine.</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r w:rsidRPr="00C5075C">
              <w:rPr>
                <w:rFonts w:eastAsia="Times New Roman" w:cs="Times New Roman"/>
                <w:color w:val="000000"/>
              </w:rPr>
              <w:t>(11) De la data revenirii la parchetul de unde provin, procurorii care au activat în cadrul Sectiei pentru investigarea infracțiunilor săvârșite in legatura cu justitia</w:t>
            </w:r>
            <w:r w:rsidRPr="00C5075C" w:rsidDel="00CB341A">
              <w:rPr>
                <w:rFonts w:eastAsia="Times New Roman" w:cs="Times New Roman"/>
                <w:color w:val="000000"/>
              </w:rPr>
              <w:t xml:space="preserve"> </w:t>
            </w:r>
            <w:r w:rsidRPr="00C5075C">
              <w:rPr>
                <w:rFonts w:eastAsia="Times New Roman" w:cs="Times New Roman"/>
                <w:color w:val="000000"/>
              </w:rPr>
              <w:t>îşi pastreaza gradul profesional procuror al Parchetului de pe langa Inalta Curte de Casatie si justitie şi salarizarea corespunzătoare acestuia.</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i/>
                <w:color w:val="000000"/>
              </w:rPr>
            </w:pPr>
            <w:r w:rsidRPr="00C5075C">
              <w:rPr>
                <w:rFonts w:eastAsia="Times New Roman" w:cs="Times New Roman"/>
                <w:i/>
                <w:color w:val="000000"/>
              </w:rPr>
              <w:t>Motive:</w:t>
            </w:r>
          </w:p>
          <w:p w:rsidR="00201A6F" w:rsidRPr="00C5075C" w:rsidRDefault="00201A6F" w:rsidP="00201A6F">
            <w:pPr>
              <w:spacing w:after="0" w:line="240" w:lineRule="auto"/>
              <w:jc w:val="both"/>
              <w:rPr>
                <w:i/>
                <w:lang w:val="ro-RO"/>
              </w:rPr>
            </w:pPr>
            <w:r w:rsidRPr="00C5075C">
              <w:rPr>
                <w:i/>
                <w:lang w:val="ro-RO"/>
              </w:rPr>
              <w:lastRenderedPageBreak/>
              <w:t xml:space="preserve"> Infiinţarea unei noi sectii de parchet specializat nu se justifica nici din punct de vedere al modului în care este organizat şi al condiţiilor de numire în această structură, şi nici din prin raportare la numărul de infracţiuni de competenţa acestuia.</w:t>
            </w:r>
          </w:p>
          <w:p w:rsidR="00201A6F" w:rsidRPr="00C5075C" w:rsidRDefault="00201A6F" w:rsidP="00201A6F">
            <w:pPr>
              <w:spacing w:after="0" w:line="240" w:lineRule="auto"/>
              <w:jc w:val="both"/>
              <w:rPr>
                <w:i/>
                <w:lang w:val="ro-RO"/>
              </w:rPr>
            </w:pPr>
          </w:p>
          <w:p w:rsidR="00201A6F" w:rsidRPr="00C5075C" w:rsidRDefault="00201A6F" w:rsidP="00201A6F">
            <w:pPr>
              <w:spacing w:after="0" w:line="240" w:lineRule="auto"/>
              <w:jc w:val="both"/>
              <w:rPr>
                <w:i/>
                <w:lang w:val="ro-RO"/>
              </w:rPr>
            </w:pPr>
            <w:r w:rsidRPr="00C5075C">
              <w:rPr>
                <w:i/>
                <w:lang w:val="ro-RO"/>
              </w:rPr>
              <w:t xml:space="preserve"> Extrem de important, organizarea noii structuri trebuie să ofere toate garanţiile de independenţă, profesionalism şi experienţă a procurorilor care vor activa în cadrul său.</w:t>
            </w:r>
          </w:p>
          <w:p w:rsidR="00201A6F" w:rsidRPr="00C5075C" w:rsidRDefault="00201A6F" w:rsidP="00201A6F">
            <w:pPr>
              <w:spacing w:after="0" w:line="240" w:lineRule="auto"/>
              <w:jc w:val="both"/>
              <w:rPr>
                <w:i/>
                <w:lang w:val="ro-RO"/>
              </w:rPr>
            </w:pPr>
          </w:p>
          <w:p w:rsidR="00201A6F" w:rsidRPr="00C5075C" w:rsidRDefault="00201A6F" w:rsidP="00201A6F">
            <w:pPr>
              <w:spacing w:after="0" w:line="240" w:lineRule="auto"/>
              <w:jc w:val="both"/>
              <w:rPr>
                <w:i/>
                <w:lang w:val="ro-RO"/>
              </w:rPr>
            </w:pPr>
            <w:r w:rsidRPr="00C5075C">
              <w:rPr>
                <w:i/>
                <w:lang w:val="ro-RO"/>
              </w:rPr>
              <w:t>In conditiile in care anchetarea unui judecator are consecinte directe de la infatuirea actului de justitie, numirea unui procuror care va avea competente directe in acest sens depaseste o problema ce tin de cariera judecatorului, punand probleme din perspectiva independentei sistemului de justitie. De aceea, numirea procurorilor care fac parte din aceasta directie excede competentei sectiei de procurori, trecand in competenta Plenului si, pe de alta parte, trebuie sa excluda orice influenta, reala sau aparenta, a factorului politic, fiind asadar necesar ca numirea acestora sa nu depinda strict  de procurorul general.</w:t>
            </w:r>
          </w:p>
          <w:p w:rsidR="00201A6F" w:rsidRPr="00C5075C" w:rsidRDefault="00201A6F" w:rsidP="00201A6F">
            <w:pPr>
              <w:spacing w:after="0" w:line="240" w:lineRule="auto"/>
              <w:jc w:val="both"/>
              <w:rPr>
                <w:rFonts w:eastAsia="Times New Roman" w:cs="Times New Roman"/>
                <w:color w:val="000000"/>
              </w:rPr>
            </w:pPr>
          </w:p>
          <w:p w:rsidR="00201A6F" w:rsidRPr="00C5075C" w:rsidRDefault="00201A6F" w:rsidP="00201A6F">
            <w:pPr>
              <w:spacing w:after="0" w:line="240" w:lineRule="auto"/>
              <w:jc w:val="both"/>
              <w:rPr>
                <w:rFonts w:eastAsia="Times New Roman" w:cs="Times New Roman"/>
                <w:color w:val="000000"/>
              </w:rPr>
            </w:pP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b/>
                <w:bCs/>
                <w:color w:val="000000"/>
              </w:rPr>
            </w:pPr>
            <w:r w:rsidRPr="00BA2640">
              <w:rPr>
                <w:rFonts w:eastAsia="Times New Roman" w:cs="Times New Roman"/>
                <w:b/>
                <w:bCs/>
                <w:color w:val="000000"/>
              </w:rPr>
              <w:lastRenderedPageBreak/>
              <w:t>Articolul 120</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(5) Dotarea tehnica necesară informatizării instanțelor militare, a secției sau serviciului din cadrul Parchetului de pe lângă Înalta Curte de Casație și Justiție ori, după caz, din cadrul Direcției Naționale Anticorupție, precum și a parchetelor militare se asigură de Ministerul Apărării Naționale.</w:t>
            </w:r>
          </w:p>
        </w:tc>
        <w:tc>
          <w:tcPr>
            <w:tcW w:w="5310"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c>
          <w:tcPr>
            <w:tcW w:w="3454" w:type="dxa"/>
            <w:tcBorders>
              <w:top w:val="nil"/>
              <w:left w:val="nil"/>
              <w:bottom w:val="single" w:sz="4" w:space="0" w:color="auto"/>
              <w:right w:val="single" w:sz="4" w:space="0" w:color="auto"/>
            </w:tcBorders>
            <w:shd w:val="clear" w:color="auto" w:fill="auto"/>
            <w:noWrap/>
            <w:hideMark/>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 </w:t>
            </w:r>
          </w:p>
        </w:tc>
      </w:tr>
      <w:tr w:rsidR="00201A6F" w:rsidRPr="00BA2640" w:rsidTr="00EF523C">
        <w:trPr>
          <w:trHeight w:val="300"/>
        </w:trPr>
        <w:tc>
          <w:tcPr>
            <w:tcW w:w="6531" w:type="dxa"/>
            <w:tcBorders>
              <w:top w:val="nil"/>
              <w:left w:val="single" w:sz="4" w:space="0" w:color="auto"/>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p>
        </w:tc>
        <w:tc>
          <w:tcPr>
            <w:tcW w:w="5310" w:type="dxa"/>
            <w:tcBorders>
              <w:top w:val="nil"/>
              <w:left w:val="nil"/>
              <w:bottom w:val="single" w:sz="4" w:space="0" w:color="auto"/>
              <w:right w:val="single" w:sz="4" w:space="0" w:color="auto"/>
            </w:tcBorders>
            <w:shd w:val="clear" w:color="auto" w:fill="auto"/>
            <w:noWrap/>
          </w:tcPr>
          <w:p w:rsidR="00201A6F" w:rsidRPr="00BA2640" w:rsidRDefault="00201A6F" w:rsidP="00FF1B40">
            <w:pPr>
              <w:spacing w:after="0" w:line="240" w:lineRule="auto"/>
              <w:rPr>
                <w:rFonts w:eastAsia="Times New Roman" w:cs="Times New Roman"/>
                <w:color w:val="000000"/>
              </w:rPr>
            </w:pPr>
          </w:p>
        </w:tc>
        <w:tc>
          <w:tcPr>
            <w:tcW w:w="3454" w:type="dxa"/>
            <w:tcBorders>
              <w:top w:val="nil"/>
              <w:left w:val="nil"/>
              <w:bottom w:val="single" w:sz="4" w:space="0" w:color="auto"/>
              <w:right w:val="single" w:sz="4" w:space="0" w:color="auto"/>
            </w:tcBorders>
            <w:shd w:val="clear" w:color="auto" w:fill="auto"/>
            <w:noWrap/>
          </w:tcPr>
          <w:p w:rsidR="00201A6F" w:rsidRPr="00BA2640" w:rsidRDefault="00201A6F" w:rsidP="00201A6F">
            <w:pPr>
              <w:spacing w:after="0" w:line="240" w:lineRule="auto"/>
              <w:rPr>
                <w:rFonts w:eastAsia="Times New Roman" w:cs="Times New Roman"/>
                <w:color w:val="000000"/>
              </w:rPr>
            </w:pPr>
            <w:r w:rsidRPr="00BA2640">
              <w:rPr>
                <w:rFonts w:eastAsia="Times New Roman" w:cs="Times New Roman"/>
                <w:color w:val="000000"/>
              </w:rPr>
              <w:t>La articolul 120, după alineatul (5) se introduce un nou alineat, alin. (6), cu următorul cuprins:</w:t>
            </w:r>
          </w:p>
          <w:p w:rsidR="00201A6F" w:rsidRPr="00BA2640" w:rsidRDefault="00201A6F" w:rsidP="00201A6F">
            <w:pPr>
              <w:spacing w:after="0" w:line="240" w:lineRule="auto"/>
              <w:jc w:val="both"/>
              <w:rPr>
                <w:rFonts w:eastAsia="Times New Roman" w:cs="Times New Roman"/>
                <w:color w:val="000000"/>
              </w:rPr>
            </w:pPr>
            <w:r w:rsidRPr="00BA2640">
              <w:rPr>
                <w:rFonts w:eastAsia="Times New Roman" w:cs="Times New Roman"/>
                <w:color w:val="000000"/>
              </w:rPr>
              <w:t>„(6) Specialiştii IT din cadrul instanțelor și parchetelor, din cadrul aparatului propriu al Consiliului Superior al Magistraturii şi al instituţiilor aflate în coordonarea acestuia, al Ministerului Justiției şi al Inspecţiei Judiciare beneficiază de aceleaşi drepturi salariale ca şi specialiştii din cadrul Parchetului de pe lângă Înalta Curte de Casație și Justiție.”</w:t>
            </w:r>
          </w:p>
          <w:p w:rsidR="00201A6F" w:rsidRPr="00BA2640" w:rsidRDefault="00201A6F" w:rsidP="00201A6F">
            <w:pPr>
              <w:spacing w:after="0" w:line="240" w:lineRule="auto"/>
              <w:rPr>
                <w:rFonts w:eastAsia="Times New Roman" w:cs="Times New Roman"/>
                <w:color w:val="000000"/>
              </w:rPr>
            </w:pPr>
          </w:p>
        </w:tc>
      </w:tr>
    </w:tbl>
    <w:p w:rsidR="00960B67" w:rsidRPr="00BA2640" w:rsidRDefault="00960B67" w:rsidP="005A3BBC">
      <w:pPr>
        <w:spacing w:after="0" w:line="240" w:lineRule="auto"/>
        <w:rPr>
          <w:b/>
        </w:rPr>
      </w:pPr>
    </w:p>
    <w:sectPr w:rsidR="00960B67" w:rsidRPr="00BA2640" w:rsidSect="00923769">
      <w:footerReference w:type="default" r:id="rId8"/>
      <w:pgSz w:w="15840" w:h="12240" w:orient="landscape"/>
      <w:pgMar w:top="720" w:right="360" w:bottom="630" w:left="36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760" w:rsidRDefault="00392760" w:rsidP="00F974FD">
      <w:pPr>
        <w:spacing w:after="0" w:line="240" w:lineRule="auto"/>
      </w:pPr>
      <w:r>
        <w:separator/>
      </w:r>
    </w:p>
  </w:endnote>
  <w:endnote w:type="continuationSeparator" w:id="0">
    <w:p w:rsidR="00392760" w:rsidRDefault="00392760" w:rsidP="00F9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160" w:rsidRDefault="00923769" w:rsidP="00923769">
    <w:pPr>
      <w:pStyle w:val="Footer"/>
      <w:jc w:val="right"/>
    </w:pPr>
    <w:r>
      <w:t xml:space="preserve">UNJR - </w:t>
    </w:r>
    <w:r>
      <w:t>Modificari la Legea 3</w:t>
    </w:r>
    <w:r>
      <w:t>04</w:t>
    </w:r>
    <w:r>
      <w:t>/2004</w:t>
    </w:r>
    <w:r>
      <w:tab/>
    </w:r>
    <w:r>
      <w:tab/>
    </w:r>
    <w:r>
      <w:tab/>
    </w:r>
    <w:r>
      <w:tab/>
    </w:r>
    <w:r>
      <w:tab/>
    </w:r>
    <w:r>
      <w:tab/>
    </w:r>
    <w:r>
      <w:tab/>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22</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760" w:rsidRDefault="00392760" w:rsidP="00F974FD">
      <w:pPr>
        <w:spacing w:after="0" w:line="240" w:lineRule="auto"/>
      </w:pPr>
      <w:r>
        <w:separator/>
      </w:r>
    </w:p>
  </w:footnote>
  <w:footnote w:type="continuationSeparator" w:id="0">
    <w:p w:rsidR="00392760" w:rsidRDefault="00392760" w:rsidP="00F97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B"/>
    <w:multiLevelType w:val="multilevel"/>
    <w:tmpl w:val="0000003A"/>
    <w:lvl w:ilvl="0">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1">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2">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3">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4">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5">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6">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7">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8">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abstractNum>
  <w:abstractNum w:abstractNumId="1" w15:restartNumberingAfterBreak="0">
    <w:nsid w:val="1AAB3AD2"/>
    <w:multiLevelType w:val="hybridMultilevel"/>
    <w:tmpl w:val="5A56282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BAA7365"/>
    <w:multiLevelType w:val="multilevel"/>
    <w:tmpl w:val="5A82A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CA"/>
    <w:rsid w:val="000010AD"/>
    <w:rsid w:val="00001CBC"/>
    <w:rsid w:val="000032F9"/>
    <w:rsid w:val="00004496"/>
    <w:rsid w:val="0001541D"/>
    <w:rsid w:val="00015694"/>
    <w:rsid w:val="00016212"/>
    <w:rsid w:val="000223C1"/>
    <w:rsid w:val="0002580A"/>
    <w:rsid w:val="00030430"/>
    <w:rsid w:val="00031DD6"/>
    <w:rsid w:val="000328E8"/>
    <w:rsid w:val="00036263"/>
    <w:rsid w:val="0004717E"/>
    <w:rsid w:val="00051BA3"/>
    <w:rsid w:val="000521C3"/>
    <w:rsid w:val="00052C74"/>
    <w:rsid w:val="00054992"/>
    <w:rsid w:val="000550F0"/>
    <w:rsid w:val="000601C6"/>
    <w:rsid w:val="00061949"/>
    <w:rsid w:val="00077614"/>
    <w:rsid w:val="0007769B"/>
    <w:rsid w:val="00077A40"/>
    <w:rsid w:val="00081DF4"/>
    <w:rsid w:val="00082160"/>
    <w:rsid w:val="000827A5"/>
    <w:rsid w:val="00083F46"/>
    <w:rsid w:val="00085459"/>
    <w:rsid w:val="000901C8"/>
    <w:rsid w:val="00094BBF"/>
    <w:rsid w:val="0009610B"/>
    <w:rsid w:val="000A7932"/>
    <w:rsid w:val="000B006F"/>
    <w:rsid w:val="000B3228"/>
    <w:rsid w:val="000B546E"/>
    <w:rsid w:val="000B5FB9"/>
    <w:rsid w:val="000B6671"/>
    <w:rsid w:val="000C0941"/>
    <w:rsid w:val="000C638D"/>
    <w:rsid w:val="000C753A"/>
    <w:rsid w:val="000D07DC"/>
    <w:rsid w:val="000D15A3"/>
    <w:rsid w:val="000D1E44"/>
    <w:rsid w:val="000D213C"/>
    <w:rsid w:val="000E3288"/>
    <w:rsid w:val="000E4A41"/>
    <w:rsid w:val="000F2068"/>
    <w:rsid w:val="000F726F"/>
    <w:rsid w:val="0010275C"/>
    <w:rsid w:val="00103BCB"/>
    <w:rsid w:val="00104AFC"/>
    <w:rsid w:val="0010570D"/>
    <w:rsid w:val="00115239"/>
    <w:rsid w:val="001174C3"/>
    <w:rsid w:val="001205E2"/>
    <w:rsid w:val="0012068F"/>
    <w:rsid w:val="00121361"/>
    <w:rsid w:val="001222C7"/>
    <w:rsid w:val="0012419D"/>
    <w:rsid w:val="00124488"/>
    <w:rsid w:val="001269EF"/>
    <w:rsid w:val="00141FC3"/>
    <w:rsid w:val="0015121C"/>
    <w:rsid w:val="00151F80"/>
    <w:rsid w:val="00156165"/>
    <w:rsid w:val="00156BBD"/>
    <w:rsid w:val="00157486"/>
    <w:rsid w:val="00157EE6"/>
    <w:rsid w:val="001675AE"/>
    <w:rsid w:val="00177A68"/>
    <w:rsid w:val="001835AB"/>
    <w:rsid w:val="001947B8"/>
    <w:rsid w:val="00197DDE"/>
    <w:rsid w:val="001A1094"/>
    <w:rsid w:val="001A63B6"/>
    <w:rsid w:val="001B07A7"/>
    <w:rsid w:val="001B0B1A"/>
    <w:rsid w:val="001B3EDC"/>
    <w:rsid w:val="001B75C2"/>
    <w:rsid w:val="001B7912"/>
    <w:rsid w:val="001C0C33"/>
    <w:rsid w:val="001C0C9E"/>
    <w:rsid w:val="001C177F"/>
    <w:rsid w:val="001C5674"/>
    <w:rsid w:val="001C6149"/>
    <w:rsid w:val="001C796F"/>
    <w:rsid w:val="001D020F"/>
    <w:rsid w:val="001D1628"/>
    <w:rsid w:val="001D5121"/>
    <w:rsid w:val="001D5A65"/>
    <w:rsid w:val="001D5A82"/>
    <w:rsid w:val="001D71DB"/>
    <w:rsid w:val="001E311E"/>
    <w:rsid w:val="001E7F86"/>
    <w:rsid w:val="001F018F"/>
    <w:rsid w:val="001F38B1"/>
    <w:rsid w:val="001F723B"/>
    <w:rsid w:val="00201639"/>
    <w:rsid w:val="00201A6F"/>
    <w:rsid w:val="002052BC"/>
    <w:rsid w:val="00205A03"/>
    <w:rsid w:val="0020749D"/>
    <w:rsid w:val="00207AC9"/>
    <w:rsid w:val="00220F30"/>
    <w:rsid w:val="002256AD"/>
    <w:rsid w:val="002307A1"/>
    <w:rsid w:val="00231D73"/>
    <w:rsid w:val="00232EAF"/>
    <w:rsid w:val="0023440F"/>
    <w:rsid w:val="00240256"/>
    <w:rsid w:val="00241619"/>
    <w:rsid w:val="00243786"/>
    <w:rsid w:val="00243D06"/>
    <w:rsid w:val="00243EA6"/>
    <w:rsid w:val="00244336"/>
    <w:rsid w:val="002520AF"/>
    <w:rsid w:val="00253202"/>
    <w:rsid w:val="002601DE"/>
    <w:rsid w:val="00263F7B"/>
    <w:rsid w:val="002643CD"/>
    <w:rsid w:val="00272520"/>
    <w:rsid w:val="00272B14"/>
    <w:rsid w:val="00272E6B"/>
    <w:rsid w:val="00272E99"/>
    <w:rsid w:val="00274BB1"/>
    <w:rsid w:val="00276894"/>
    <w:rsid w:val="002779BE"/>
    <w:rsid w:val="002779D8"/>
    <w:rsid w:val="002806E7"/>
    <w:rsid w:val="00284B47"/>
    <w:rsid w:val="0028614F"/>
    <w:rsid w:val="0028713C"/>
    <w:rsid w:val="002902C4"/>
    <w:rsid w:val="00291284"/>
    <w:rsid w:val="00291724"/>
    <w:rsid w:val="002956EA"/>
    <w:rsid w:val="002A533D"/>
    <w:rsid w:val="002A57C8"/>
    <w:rsid w:val="002B093E"/>
    <w:rsid w:val="002B2265"/>
    <w:rsid w:val="002B23A2"/>
    <w:rsid w:val="002B5A01"/>
    <w:rsid w:val="002C11CE"/>
    <w:rsid w:val="002C1373"/>
    <w:rsid w:val="002C438C"/>
    <w:rsid w:val="002D104F"/>
    <w:rsid w:val="002D18B1"/>
    <w:rsid w:val="002E291B"/>
    <w:rsid w:val="002E693A"/>
    <w:rsid w:val="002F1A60"/>
    <w:rsid w:val="002F6501"/>
    <w:rsid w:val="002F740D"/>
    <w:rsid w:val="00300508"/>
    <w:rsid w:val="00302DF2"/>
    <w:rsid w:val="00305CC5"/>
    <w:rsid w:val="00310C3B"/>
    <w:rsid w:val="003120E1"/>
    <w:rsid w:val="00313075"/>
    <w:rsid w:val="003136A0"/>
    <w:rsid w:val="00320142"/>
    <w:rsid w:val="00320442"/>
    <w:rsid w:val="00321840"/>
    <w:rsid w:val="00322E39"/>
    <w:rsid w:val="00325F29"/>
    <w:rsid w:val="003268DB"/>
    <w:rsid w:val="00326D6B"/>
    <w:rsid w:val="00326F0E"/>
    <w:rsid w:val="003311B3"/>
    <w:rsid w:val="00332C72"/>
    <w:rsid w:val="003413C4"/>
    <w:rsid w:val="0034170E"/>
    <w:rsid w:val="0034188F"/>
    <w:rsid w:val="003567E5"/>
    <w:rsid w:val="0036013C"/>
    <w:rsid w:val="00361D00"/>
    <w:rsid w:val="00371607"/>
    <w:rsid w:val="00381368"/>
    <w:rsid w:val="00384165"/>
    <w:rsid w:val="00387526"/>
    <w:rsid w:val="00391252"/>
    <w:rsid w:val="00392760"/>
    <w:rsid w:val="003957E8"/>
    <w:rsid w:val="00396FD1"/>
    <w:rsid w:val="003A2E59"/>
    <w:rsid w:val="003B3153"/>
    <w:rsid w:val="003C059F"/>
    <w:rsid w:val="003C3C3D"/>
    <w:rsid w:val="003C5ADA"/>
    <w:rsid w:val="003E29D1"/>
    <w:rsid w:val="003E2B91"/>
    <w:rsid w:val="003E2E59"/>
    <w:rsid w:val="003F2242"/>
    <w:rsid w:val="003F41DC"/>
    <w:rsid w:val="003F6DBA"/>
    <w:rsid w:val="003F6E94"/>
    <w:rsid w:val="003F7F04"/>
    <w:rsid w:val="0040177C"/>
    <w:rsid w:val="00414D00"/>
    <w:rsid w:val="00415511"/>
    <w:rsid w:val="00421981"/>
    <w:rsid w:val="0043176F"/>
    <w:rsid w:val="00435CE5"/>
    <w:rsid w:val="0043795E"/>
    <w:rsid w:val="00441D9D"/>
    <w:rsid w:val="00442A59"/>
    <w:rsid w:val="00445A11"/>
    <w:rsid w:val="00452340"/>
    <w:rsid w:val="00452F17"/>
    <w:rsid w:val="004547CA"/>
    <w:rsid w:val="00455221"/>
    <w:rsid w:val="00457398"/>
    <w:rsid w:val="004729C1"/>
    <w:rsid w:val="004741A9"/>
    <w:rsid w:val="004747E5"/>
    <w:rsid w:val="004777AD"/>
    <w:rsid w:val="00481210"/>
    <w:rsid w:val="004965C3"/>
    <w:rsid w:val="004A1127"/>
    <w:rsid w:val="004A19D4"/>
    <w:rsid w:val="004A1AED"/>
    <w:rsid w:val="004A58DD"/>
    <w:rsid w:val="004A59CB"/>
    <w:rsid w:val="004A5B66"/>
    <w:rsid w:val="004A606E"/>
    <w:rsid w:val="004B05F6"/>
    <w:rsid w:val="004B18F2"/>
    <w:rsid w:val="004B2297"/>
    <w:rsid w:val="004B256A"/>
    <w:rsid w:val="004B4E8D"/>
    <w:rsid w:val="004B67CC"/>
    <w:rsid w:val="004C0BA3"/>
    <w:rsid w:val="004C79CB"/>
    <w:rsid w:val="004D1678"/>
    <w:rsid w:val="004D342A"/>
    <w:rsid w:val="004D746E"/>
    <w:rsid w:val="004E5E92"/>
    <w:rsid w:val="004E5F5E"/>
    <w:rsid w:val="004E7D53"/>
    <w:rsid w:val="004F106F"/>
    <w:rsid w:val="004F2D51"/>
    <w:rsid w:val="004F7FE8"/>
    <w:rsid w:val="00502DB5"/>
    <w:rsid w:val="00505B2C"/>
    <w:rsid w:val="00515902"/>
    <w:rsid w:val="00520779"/>
    <w:rsid w:val="00521D3A"/>
    <w:rsid w:val="0052317C"/>
    <w:rsid w:val="0052457B"/>
    <w:rsid w:val="00524A3E"/>
    <w:rsid w:val="00532FA6"/>
    <w:rsid w:val="0053317B"/>
    <w:rsid w:val="00542E05"/>
    <w:rsid w:val="00546BFD"/>
    <w:rsid w:val="0054788E"/>
    <w:rsid w:val="005503EA"/>
    <w:rsid w:val="00551A1C"/>
    <w:rsid w:val="00552471"/>
    <w:rsid w:val="005524F0"/>
    <w:rsid w:val="00552623"/>
    <w:rsid w:val="00555844"/>
    <w:rsid w:val="00574764"/>
    <w:rsid w:val="0057615C"/>
    <w:rsid w:val="00576DE9"/>
    <w:rsid w:val="005778B4"/>
    <w:rsid w:val="00586ED8"/>
    <w:rsid w:val="005916BA"/>
    <w:rsid w:val="005933F8"/>
    <w:rsid w:val="005A2177"/>
    <w:rsid w:val="005A2E94"/>
    <w:rsid w:val="005A3985"/>
    <w:rsid w:val="005A3BBC"/>
    <w:rsid w:val="005A41CC"/>
    <w:rsid w:val="005A6D2B"/>
    <w:rsid w:val="005B0557"/>
    <w:rsid w:val="005B17CA"/>
    <w:rsid w:val="005B36C0"/>
    <w:rsid w:val="005B4E67"/>
    <w:rsid w:val="005B5F07"/>
    <w:rsid w:val="005C0735"/>
    <w:rsid w:val="005C1660"/>
    <w:rsid w:val="005C7C5D"/>
    <w:rsid w:val="005D351E"/>
    <w:rsid w:val="005D5ACB"/>
    <w:rsid w:val="005E048B"/>
    <w:rsid w:val="005E57FF"/>
    <w:rsid w:val="005F142A"/>
    <w:rsid w:val="005F1F74"/>
    <w:rsid w:val="005F444A"/>
    <w:rsid w:val="005F7868"/>
    <w:rsid w:val="00615290"/>
    <w:rsid w:val="00617589"/>
    <w:rsid w:val="006227B3"/>
    <w:rsid w:val="006238D9"/>
    <w:rsid w:val="006246DC"/>
    <w:rsid w:val="0062522B"/>
    <w:rsid w:val="006315BF"/>
    <w:rsid w:val="00631BB9"/>
    <w:rsid w:val="00632A27"/>
    <w:rsid w:val="00634D3F"/>
    <w:rsid w:val="006369E0"/>
    <w:rsid w:val="006377F1"/>
    <w:rsid w:val="00643404"/>
    <w:rsid w:val="00644657"/>
    <w:rsid w:val="00645B02"/>
    <w:rsid w:val="00650A26"/>
    <w:rsid w:val="006535F8"/>
    <w:rsid w:val="00654A5E"/>
    <w:rsid w:val="0065560E"/>
    <w:rsid w:val="00657943"/>
    <w:rsid w:val="00662D89"/>
    <w:rsid w:val="0066358F"/>
    <w:rsid w:val="00670DF0"/>
    <w:rsid w:val="00671E37"/>
    <w:rsid w:val="00672DAE"/>
    <w:rsid w:val="006747DD"/>
    <w:rsid w:val="006755EA"/>
    <w:rsid w:val="00677054"/>
    <w:rsid w:val="006800A3"/>
    <w:rsid w:val="006903EB"/>
    <w:rsid w:val="00690A7F"/>
    <w:rsid w:val="00690CD1"/>
    <w:rsid w:val="0069451E"/>
    <w:rsid w:val="006951AF"/>
    <w:rsid w:val="006961D1"/>
    <w:rsid w:val="006977DA"/>
    <w:rsid w:val="006A4827"/>
    <w:rsid w:val="006A5564"/>
    <w:rsid w:val="006A5E65"/>
    <w:rsid w:val="006B15AF"/>
    <w:rsid w:val="006B614D"/>
    <w:rsid w:val="006C1259"/>
    <w:rsid w:val="006C14CC"/>
    <w:rsid w:val="006C18D9"/>
    <w:rsid w:val="006C2AA1"/>
    <w:rsid w:val="006C2BD3"/>
    <w:rsid w:val="006C4F80"/>
    <w:rsid w:val="006D5170"/>
    <w:rsid w:val="006D6D63"/>
    <w:rsid w:val="006E3790"/>
    <w:rsid w:val="006F4BDD"/>
    <w:rsid w:val="006F6AFB"/>
    <w:rsid w:val="006F6C2A"/>
    <w:rsid w:val="006F7A2E"/>
    <w:rsid w:val="00701E5C"/>
    <w:rsid w:val="00702C71"/>
    <w:rsid w:val="0070369E"/>
    <w:rsid w:val="0070686F"/>
    <w:rsid w:val="007117A3"/>
    <w:rsid w:val="007117F7"/>
    <w:rsid w:val="007120F1"/>
    <w:rsid w:val="007254CA"/>
    <w:rsid w:val="00730C09"/>
    <w:rsid w:val="00735CBB"/>
    <w:rsid w:val="0073699F"/>
    <w:rsid w:val="00740E8F"/>
    <w:rsid w:val="00745007"/>
    <w:rsid w:val="00754D05"/>
    <w:rsid w:val="0075664C"/>
    <w:rsid w:val="0076203A"/>
    <w:rsid w:val="00762B9E"/>
    <w:rsid w:val="00765E13"/>
    <w:rsid w:val="0076623D"/>
    <w:rsid w:val="00766B7C"/>
    <w:rsid w:val="0077065D"/>
    <w:rsid w:val="00772FD3"/>
    <w:rsid w:val="007804F2"/>
    <w:rsid w:val="007833D0"/>
    <w:rsid w:val="00785397"/>
    <w:rsid w:val="007872A4"/>
    <w:rsid w:val="00791737"/>
    <w:rsid w:val="007A0049"/>
    <w:rsid w:val="007A1465"/>
    <w:rsid w:val="007A5328"/>
    <w:rsid w:val="007A70CB"/>
    <w:rsid w:val="007B1AEF"/>
    <w:rsid w:val="007B32CE"/>
    <w:rsid w:val="007C1480"/>
    <w:rsid w:val="007D17A7"/>
    <w:rsid w:val="007D300E"/>
    <w:rsid w:val="007D6ACF"/>
    <w:rsid w:val="007D7941"/>
    <w:rsid w:val="007D7F2C"/>
    <w:rsid w:val="007E0054"/>
    <w:rsid w:val="007F00FD"/>
    <w:rsid w:val="007F21DF"/>
    <w:rsid w:val="007F3018"/>
    <w:rsid w:val="007F421C"/>
    <w:rsid w:val="007F693D"/>
    <w:rsid w:val="00805983"/>
    <w:rsid w:val="008073E4"/>
    <w:rsid w:val="00807B07"/>
    <w:rsid w:val="008108FD"/>
    <w:rsid w:val="00822CB1"/>
    <w:rsid w:val="008259BF"/>
    <w:rsid w:val="00827048"/>
    <w:rsid w:val="00832304"/>
    <w:rsid w:val="0083784F"/>
    <w:rsid w:val="008427EF"/>
    <w:rsid w:val="008433F6"/>
    <w:rsid w:val="00844CFF"/>
    <w:rsid w:val="00850F6C"/>
    <w:rsid w:val="00852EC9"/>
    <w:rsid w:val="008537A6"/>
    <w:rsid w:val="0085426B"/>
    <w:rsid w:val="0086099B"/>
    <w:rsid w:val="00864C13"/>
    <w:rsid w:val="008706C6"/>
    <w:rsid w:val="0087767F"/>
    <w:rsid w:val="008809DC"/>
    <w:rsid w:val="00880C2D"/>
    <w:rsid w:val="0088270E"/>
    <w:rsid w:val="00883060"/>
    <w:rsid w:val="008852A7"/>
    <w:rsid w:val="0088630C"/>
    <w:rsid w:val="00892106"/>
    <w:rsid w:val="0089504F"/>
    <w:rsid w:val="008957A3"/>
    <w:rsid w:val="0089719B"/>
    <w:rsid w:val="008A2894"/>
    <w:rsid w:val="008B19B6"/>
    <w:rsid w:val="008B2BDE"/>
    <w:rsid w:val="008B61D5"/>
    <w:rsid w:val="008C1F3A"/>
    <w:rsid w:val="008C3AE6"/>
    <w:rsid w:val="008C570D"/>
    <w:rsid w:val="008C573D"/>
    <w:rsid w:val="008D18A5"/>
    <w:rsid w:val="008D7998"/>
    <w:rsid w:val="008D7F92"/>
    <w:rsid w:val="008E3A6A"/>
    <w:rsid w:val="008E7B6A"/>
    <w:rsid w:val="008F4DF3"/>
    <w:rsid w:val="008F67FD"/>
    <w:rsid w:val="008F71A0"/>
    <w:rsid w:val="009048F8"/>
    <w:rsid w:val="009075EB"/>
    <w:rsid w:val="009123FA"/>
    <w:rsid w:val="00913F70"/>
    <w:rsid w:val="009178EA"/>
    <w:rsid w:val="00923087"/>
    <w:rsid w:val="00923769"/>
    <w:rsid w:val="00923BA0"/>
    <w:rsid w:val="00927565"/>
    <w:rsid w:val="0093306E"/>
    <w:rsid w:val="00935E77"/>
    <w:rsid w:val="00941625"/>
    <w:rsid w:val="00941CDD"/>
    <w:rsid w:val="009514B5"/>
    <w:rsid w:val="00960B67"/>
    <w:rsid w:val="00966788"/>
    <w:rsid w:val="009672E9"/>
    <w:rsid w:val="00970F23"/>
    <w:rsid w:val="00971BE1"/>
    <w:rsid w:val="009736F7"/>
    <w:rsid w:val="00977450"/>
    <w:rsid w:val="00977EDE"/>
    <w:rsid w:val="00985B90"/>
    <w:rsid w:val="0099515F"/>
    <w:rsid w:val="009A1E3D"/>
    <w:rsid w:val="009A24D5"/>
    <w:rsid w:val="009A3EAC"/>
    <w:rsid w:val="009A6188"/>
    <w:rsid w:val="009B2F2A"/>
    <w:rsid w:val="009C51F9"/>
    <w:rsid w:val="009D1261"/>
    <w:rsid w:val="009D2A04"/>
    <w:rsid w:val="009E059A"/>
    <w:rsid w:val="009E4072"/>
    <w:rsid w:val="009E66F2"/>
    <w:rsid w:val="009F642C"/>
    <w:rsid w:val="009F6FC9"/>
    <w:rsid w:val="00A00838"/>
    <w:rsid w:val="00A03E09"/>
    <w:rsid w:val="00A054AF"/>
    <w:rsid w:val="00A11584"/>
    <w:rsid w:val="00A13C39"/>
    <w:rsid w:val="00A150C4"/>
    <w:rsid w:val="00A15776"/>
    <w:rsid w:val="00A168B0"/>
    <w:rsid w:val="00A23212"/>
    <w:rsid w:val="00A3553B"/>
    <w:rsid w:val="00A36E6B"/>
    <w:rsid w:val="00A379B6"/>
    <w:rsid w:val="00A41058"/>
    <w:rsid w:val="00A41629"/>
    <w:rsid w:val="00A42611"/>
    <w:rsid w:val="00A4607A"/>
    <w:rsid w:val="00A47292"/>
    <w:rsid w:val="00A57AFA"/>
    <w:rsid w:val="00A60202"/>
    <w:rsid w:val="00A65398"/>
    <w:rsid w:val="00A679BC"/>
    <w:rsid w:val="00A7588C"/>
    <w:rsid w:val="00A76055"/>
    <w:rsid w:val="00A8007C"/>
    <w:rsid w:val="00A841F0"/>
    <w:rsid w:val="00A85303"/>
    <w:rsid w:val="00A87426"/>
    <w:rsid w:val="00A90636"/>
    <w:rsid w:val="00A91EDF"/>
    <w:rsid w:val="00A9450F"/>
    <w:rsid w:val="00A96D8E"/>
    <w:rsid w:val="00A976F2"/>
    <w:rsid w:val="00AA05ED"/>
    <w:rsid w:val="00AA5FC8"/>
    <w:rsid w:val="00AB1558"/>
    <w:rsid w:val="00AD61E0"/>
    <w:rsid w:val="00AD76F3"/>
    <w:rsid w:val="00AE0D6E"/>
    <w:rsid w:val="00AE21D4"/>
    <w:rsid w:val="00AE6929"/>
    <w:rsid w:val="00AF1C1E"/>
    <w:rsid w:val="00AF6B50"/>
    <w:rsid w:val="00B00546"/>
    <w:rsid w:val="00B02A8A"/>
    <w:rsid w:val="00B031E0"/>
    <w:rsid w:val="00B03347"/>
    <w:rsid w:val="00B0384F"/>
    <w:rsid w:val="00B0455A"/>
    <w:rsid w:val="00B057C1"/>
    <w:rsid w:val="00B05C6D"/>
    <w:rsid w:val="00B068D4"/>
    <w:rsid w:val="00B157A1"/>
    <w:rsid w:val="00B2018C"/>
    <w:rsid w:val="00B20BD2"/>
    <w:rsid w:val="00B250BE"/>
    <w:rsid w:val="00B254DA"/>
    <w:rsid w:val="00B3234F"/>
    <w:rsid w:val="00B40880"/>
    <w:rsid w:val="00B43B56"/>
    <w:rsid w:val="00B522F3"/>
    <w:rsid w:val="00B5469A"/>
    <w:rsid w:val="00B54C1C"/>
    <w:rsid w:val="00B55BEC"/>
    <w:rsid w:val="00B57950"/>
    <w:rsid w:val="00B65103"/>
    <w:rsid w:val="00B66378"/>
    <w:rsid w:val="00B736B8"/>
    <w:rsid w:val="00B74403"/>
    <w:rsid w:val="00B90466"/>
    <w:rsid w:val="00B932E5"/>
    <w:rsid w:val="00B9751F"/>
    <w:rsid w:val="00BA17AC"/>
    <w:rsid w:val="00BA1FE5"/>
    <w:rsid w:val="00BA2640"/>
    <w:rsid w:val="00BA6CF3"/>
    <w:rsid w:val="00BA7772"/>
    <w:rsid w:val="00BB2BDA"/>
    <w:rsid w:val="00BC1635"/>
    <w:rsid w:val="00BC164E"/>
    <w:rsid w:val="00BC229B"/>
    <w:rsid w:val="00BC26A5"/>
    <w:rsid w:val="00BC3776"/>
    <w:rsid w:val="00BC50EF"/>
    <w:rsid w:val="00BD0851"/>
    <w:rsid w:val="00BD4476"/>
    <w:rsid w:val="00BE0E0F"/>
    <w:rsid w:val="00BE105B"/>
    <w:rsid w:val="00BE1740"/>
    <w:rsid w:val="00BE2F5B"/>
    <w:rsid w:val="00BE5959"/>
    <w:rsid w:val="00BE6E8C"/>
    <w:rsid w:val="00BF0536"/>
    <w:rsid w:val="00BF154D"/>
    <w:rsid w:val="00BF2073"/>
    <w:rsid w:val="00C071DF"/>
    <w:rsid w:val="00C07AB1"/>
    <w:rsid w:val="00C115CF"/>
    <w:rsid w:val="00C11B30"/>
    <w:rsid w:val="00C139FA"/>
    <w:rsid w:val="00C15DAF"/>
    <w:rsid w:val="00C16891"/>
    <w:rsid w:val="00C16FCE"/>
    <w:rsid w:val="00C2123D"/>
    <w:rsid w:val="00C21B37"/>
    <w:rsid w:val="00C2202D"/>
    <w:rsid w:val="00C23616"/>
    <w:rsid w:val="00C27C30"/>
    <w:rsid w:val="00C30C05"/>
    <w:rsid w:val="00C30E71"/>
    <w:rsid w:val="00C30F2F"/>
    <w:rsid w:val="00C32C94"/>
    <w:rsid w:val="00C402B9"/>
    <w:rsid w:val="00C46873"/>
    <w:rsid w:val="00C46F2E"/>
    <w:rsid w:val="00C502C7"/>
    <w:rsid w:val="00C5075C"/>
    <w:rsid w:val="00C5268C"/>
    <w:rsid w:val="00C53468"/>
    <w:rsid w:val="00C60961"/>
    <w:rsid w:val="00C61876"/>
    <w:rsid w:val="00C64837"/>
    <w:rsid w:val="00C75C69"/>
    <w:rsid w:val="00C86820"/>
    <w:rsid w:val="00C86A96"/>
    <w:rsid w:val="00C90341"/>
    <w:rsid w:val="00C9665D"/>
    <w:rsid w:val="00CA12CD"/>
    <w:rsid w:val="00CA4C93"/>
    <w:rsid w:val="00CA5A2E"/>
    <w:rsid w:val="00CA671C"/>
    <w:rsid w:val="00CB11C9"/>
    <w:rsid w:val="00CB341A"/>
    <w:rsid w:val="00CB3E58"/>
    <w:rsid w:val="00CB6ED2"/>
    <w:rsid w:val="00CB7B04"/>
    <w:rsid w:val="00CC566C"/>
    <w:rsid w:val="00CD50C3"/>
    <w:rsid w:val="00CD5706"/>
    <w:rsid w:val="00CE1515"/>
    <w:rsid w:val="00CE1B84"/>
    <w:rsid w:val="00CE3999"/>
    <w:rsid w:val="00CE66E2"/>
    <w:rsid w:val="00CF5CEE"/>
    <w:rsid w:val="00CF67D9"/>
    <w:rsid w:val="00D00936"/>
    <w:rsid w:val="00D00BC5"/>
    <w:rsid w:val="00D0207B"/>
    <w:rsid w:val="00D0252B"/>
    <w:rsid w:val="00D03ACA"/>
    <w:rsid w:val="00D11D02"/>
    <w:rsid w:val="00D12423"/>
    <w:rsid w:val="00D15224"/>
    <w:rsid w:val="00D1549A"/>
    <w:rsid w:val="00D237BC"/>
    <w:rsid w:val="00D24A85"/>
    <w:rsid w:val="00D267B7"/>
    <w:rsid w:val="00D27208"/>
    <w:rsid w:val="00D3316A"/>
    <w:rsid w:val="00D345F2"/>
    <w:rsid w:val="00D444F7"/>
    <w:rsid w:val="00D47A3A"/>
    <w:rsid w:val="00D5045C"/>
    <w:rsid w:val="00D54DC0"/>
    <w:rsid w:val="00D54EAE"/>
    <w:rsid w:val="00D55E11"/>
    <w:rsid w:val="00D56687"/>
    <w:rsid w:val="00D57F7C"/>
    <w:rsid w:val="00D67287"/>
    <w:rsid w:val="00D7112B"/>
    <w:rsid w:val="00D73259"/>
    <w:rsid w:val="00D756A7"/>
    <w:rsid w:val="00D76F69"/>
    <w:rsid w:val="00D805AB"/>
    <w:rsid w:val="00D81413"/>
    <w:rsid w:val="00D82188"/>
    <w:rsid w:val="00D85D68"/>
    <w:rsid w:val="00D8664C"/>
    <w:rsid w:val="00D87CB8"/>
    <w:rsid w:val="00D87F46"/>
    <w:rsid w:val="00D93383"/>
    <w:rsid w:val="00D943E3"/>
    <w:rsid w:val="00DA03A2"/>
    <w:rsid w:val="00DA1775"/>
    <w:rsid w:val="00DA2B41"/>
    <w:rsid w:val="00DA35B3"/>
    <w:rsid w:val="00DA3671"/>
    <w:rsid w:val="00DA5CC4"/>
    <w:rsid w:val="00DA607B"/>
    <w:rsid w:val="00DA642B"/>
    <w:rsid w:val="00DB0ED9"/>
    <w:rsid w:val="00DB4478"/>
    <w:rsid w:val="00DB62C4"/>
    <w:rsid w:val="00DC30E3"/>
    <w:rsid w:val="00DC5F9F"/>
    <w:rsid w:val="00DC7A4C"/>
    <w:rsid w:val="00DC7C81"/>
    <w:rsid w:val="00DD3330"/>
    <w:rsid w:val="00DD4668"/>
    <w:rsid w:val="00DD6982"/>
    <w:rsid w:val="00DD704C"/>
    <w:rsid w:val="00DE335E"/>
    <w:rsid w:val="00DE76F7"/>
    <w:rsid w:val="00DE785B"/>
    <w:rsid w:val="00DF3C47"/>
    <w:rsid w:val="00DF4717"/>
    <w:rsid w:val="00DF4D51"/>
    <w:rsid w:val="00E01423"/>
    <w:rsid w:val="00E04860"/>
    <w:rsid w:val="00E04C6C"/>
    <w:rsid w:val="00E05CE6"/>
    <w:rsid w:val="00E06DCA"/>
    <w:rsid w:val="00E109E2"/>
    <w:rsid w:val="00E11A0C"/>
    <w:rsid w:val="00E168B0"/>
    <w:rsid w:val="00E16E12"/>
    <w:rsid w:val="00E16FFE"/>
    <w:rsid w:val="00E24386"/>
    <w:rsid w:val="00E2452F"/>
    <w:rsid w:val="00E264DE"/>
    <w:rsid w:val="00E35CF4"/>
    <w:rsid w:val="00E454A0"/>
    <w:rsid w:val="00E52AFB"/>
    <w:rsid w:val="00E52B6D"/>
    <w:rsid w:val="00E57B73"/>
    <w:rsid w:val="00E60AB2"/>
    <w:rsid w:val="00E6237A"/>
    <w:rsid w:val="00E65568"/>
    <w:rsid w:val="00E769A0"/>
    <w:rsid w:val="00E7782C"/>
    <w:rsid w:val="00E815C8"/>
    <w:rsid w:val="00E8701E"/>
    <w:rsid w:val="00E91433"/>
    <w:rsid w:val="00E93A0B"/>
    <w:rsid w:val="00EA07D8"/>
    <w:rsid w:val="00EA1E44"/>
    <w:rsid w:val="00EA5DB6"/>
    <w:rsid w:val="00EA77CF"/>
    <w:rsid w:val="00EA7906"/>
    <w:rsid w:val="00EB4362"/>
    <w:rsid w:val="00EC2511"/>
    <w:rsid w:val="00EC3DAE"/>
    <w:rsid w:val="00ED24F0"/>
    <w:rsid w:val="00ED2D4E"/>
    <w:rsid w:val="00ED74F8"/>
    <w:rsid w:val="00EE1096"/>
    <w:rsid w:val="00EE30F3"/>
    <w:rsid w:val="00EE75BC"/>
    <w:rsid w:val="00EF3928"/>
    <w:rsid w:val="00EF523C"/>
    <w:rsid w:val="00F00ADF"/>
    <w:rsid w:val="00F02C2C"/>
    <w:rsid w:val="00F02D34"/>
    <w:rsid w:val="00F102CE"/>
    <w:rsid w:val="00F109D4"/>
    <w:rsid w:val="00F1656A"/>
    <w:rsid w:val="00F16CB0"/>
    <w:rsid w:val="00F21AFC"/>
    <w:rsid w:val="00F24A7E"/>
    <w:rsid w:val="00F24A9F"/>
    <w:rsid w:val="00F26374"/>
    <w:rsid w:val="00F26B3B"/>
    <w:rsid w:val="00F26E45"/>
    <w:rsid w:val="00F2780B"/>
    <w:rsid w:val="00F33723"/>
    <w:rsid w:val="00F34880"/>
    <w:rsid w:val="00F35E14"/>
    <w:rsid w:val="00F36EA9"/>
    <w:rsid w:val="00F421DA"/>
    <w:rsid w:val="00F4742B"/>
    <w:rsid w:val="00F47F76"/>
    <w:rsid w:val="00F51894"/>
    <w:rsid w:val="00F641F9"/>
    <w:rsid w:val="00F67192"/>
    <w:rsid w:val="00F67861"/>
    <w:rsid w:val="00F706AB"/>
    <w:rsid w:val="00F722BA"/>
    <w:rsid w:val="00F735A4"/>
    <w:rsid w:val="00F74375"/>
    <w:rsid w:val="00F74883"/>
    <w:rsid w:val="00F74E9B"/>
    <w:rsid w:val="00F851B7"/>
    <w:rsid w:val="00F869FE"/>
    <w:rsid w:val="00F960F5"/>
    <w:rsid w:val="00F974FD"/>
    <w:rsid w:val="00FA7061"/>
    <w:rsid w:val="00FB3F49"/>
    <w:rsid w:val="00FB6B3E"/>
    <w:rsid w:val="00FC222E"/>
    <w:rsid w:val="00FC4C80"/>
    <w:rsid w:val="00FC5C83"/>
    <w:rsid w:val="00FC7C91"/>
    <w:rsid w:val="00FD1B35"/>
    <w:rsid w:val="00FE075F"/>
    <w:rsid w:val="00FE49CA"/>
    <w:rsid w:val="00FE71DD"/>
    <w:rsid w:val="00FF1B40"/>
    <w:rsid w:val="00FF5D4A"/>
    <w:rsid w:val="00FF6D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A40"/>
    <w:pPr>
      <w:ind w:left="720"/>
      <w:contextualSpacing/>
    </w:pPr>
  </w:style>
  <w:style w:type="paragraph" w:styleId="Header">
    <w:name w:val="header"/>
    <w:basedOn w:val="Normal"/>
    <w:link w:val="HeaderChar"/>
    <w:uiPriority w:val="99"/>
    <w:unhideWhenUsed/>
    <w:rsid w:val="00F97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4FD"/>
  </w:style>
  <w:style w:type="paragraph" w:styleId="Footer">
    <w:name w:val="footer"/>
    <w:basedOn w:val="Normal"/>
    <w:link w:val="FooterChar"/>
    <w:uiPriority w:val="99"/>
    <w:unhideWhenUsed/>
    <w:rsid w:val="00F97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4FD"/>
  </w:style>
  <w:style w:type="paragraph" w:customStyle="1" w:styleId="Default">
    <w:name w:val="Default"/>
    <w:rsid w:val="002643CD"/>
    <w:pPr>
      <w:autoSpaceDE w:val="0"/>
      <w:autoSpaceDN w:val="0"/>
      <w:adjustRightInd w:val="0"/>
      <w:spacing w:after="0" w:line="240" w:lineRule="auto"/>
    </w:pPr>
    <w:rPr>
      <w:rFonts w:ascii="Trebuchet MS" w:hAnsi="Trebuchet MS" w:cs="Trebuchet MS"/>
      <w:color w:val="000000"/>
      <w:sz w:val="24"/>
      <w:szCs w:val="24"/>
    </w:rPr>
  </w:style>
  <w:style w:type="character" w:customStyle="1" w:styleId="Bodytext2">
    <w:name w:val="Body text (2)_"/>
    <w:link w:val="Bodytext21"/>
    <w:uiPriority w:val="99"/>
    <w:rsid w:val="00C115CF"/>
    <w:rPr>
      <w:rFonts w:ascii="Trebuchet MS" w:hAnsi="Trebuchet MS" w:cs="Trebuchet MS"/>
      <w:sz w:val="21"/>
      <w:szCs w:val="21"/>
      <w:shd w:val="clear" w:color="auto" w:fill="FFFFFF"/>
    </w:rPr>
  </w:style>
  <w:style w:type="paragraph" w:customStyle="1" w:styleId="Bodytext21">
    <w:name w:val="Body text (2)1"/>
    <w:basedOn w:val="Normal"/>
    <w:link w:val="Bodytext2"/>
    <w:uiPriority w:val="99"/>
    <w:rsid w:val="00C115CF"/>
    <w:pPr>
      <w:widowControl w:val="0"/>
      <w:shd w:val="clear" w:color="auto" w:fill="FFFFFF"/>
      <w:spacing w:after="0" w:line="240" w:lineRule="atLeast"/>
      <w:ind w:hanging="420"/>
      <w:jc w:val="both"/>
    </w:pPr>
    <w:rPr>
      <w:rFonts w:ascii="Trebuchet MS" w:hAnsi="Trebuchet MS" w:cs="Trebuchet MS"/>
      <w:sz w:val="21"/>
      <w:szCs w:val="21"/>
    </w:rPr>
  </w:style>
  <w:style w:type="paragraph" w:customStyle="1" w:styleId="Frspaiere1">
    <w:name w:val="Fără spațiere1"/>
    <w:uiPriority w:val="1"/>
    <w:qFormat/>
    <w:rsid w:val="003F41DC"/>
    <w:pPr>
      <w:spacing w:after="0" w:line="240" w:lineRule="auto"/>
    </w:pPr>
    <w:rPr>
      <w:rFonts w:ascii="Calibri" w:eastAsia="Calibri" w:hAnsi="Calibri" w:cs="Times New Roman"/>
    </w:rPr>
  </w:style>
  <w:style w:type="paragraph" w:styleId="NormalWeb">
    <w:name w:val="Normal (Web)"/>
    <w:basedOn w:val="Normal"/>
    <w:uiPriority w:val="99"/>
    <w:unhideWhenUsed/>
    <w:rsid w:val="009330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60B67"/>
    <w:rPr>
      <w:b/>
      <w:bCs/>
    </w:rPr>
  </w:style>
  <w:style w:type="paragraph" w:styleId="BalloonText">
    <w:name w:val="Balloon Text"/>
    <w:basedOn w:val="Normal"/>
    <w:link w:val="BalloonTextChar"/>
    <w:uiPriority w:val="99"/>
    <w:semiHidden/>
    <w:unhideWhenUsed/>
    <w:rsid w:val="00F47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2383">
      <w:bodyDiv w:val="1"/>
      <w:marLeft w:val="0"/>
      <w:marRight w:val="0"/>
      <w:marTop w:val="0"/>
      <w:marBottom w:val="0"/>
      <w:divBdr>
        <w:top w:val="none" w:sz="0" w:space="0" w:color="auto"/>
        <w:left w:val="none" w:sz="0" w:space="0" w:color="auto"/>
        <w:bottom w:val="none" w:sz="0" w:space="0" w:color="auto"/>
        <w:right w:val="none" w:sz="0" w:space="0" w:color="auto"/>
      </w:divBdr>
    </w:div>
    <w:div w:id="825782133">
      <w:bodyDiv w:val="1"/>
      <w:marLeft w:val="0"/>
      <w:marRight w:val="0"/>
      <w:marTop w:val="0"/>
      <w:marBottom w:val="0"/>
      <w:divBdr>
        <w:top w:val="none" w:sz="0" w:space="0" w:color="auto"/>
        <w:left w:val="none" w:sz="0" w:space="0" w:color="auto"/>
        <w:bottom w:val="none" w:sz="0" w:space="0" w:color="auto"/>
        <w:right w:val="none" w:sz="0" w:space="0" w:color="auto"/>
      </w:divBdr>
    </w:div>
    <w:div w:id="1530608085">
      <w:bodyDiv w:val="1"/>
      <w:marLeft w:val="0"/>
      <w:marRight w:val="0"/>
      <w:marTop w:val="0"/>
      <w:marBottom w:val="0"/>
      <w:divBdr>
        <w:top w:val="none" w:sz="0" w:space="0" w:color="auto"/>
        <w:left w:val="none" w:sz="0" w:space="0" w:color="auto"/>
        <w:bottom w:val="none" w:sz="0" w:space="0" w:color="auto"/>
        <w:right w:val="none" w:sz="0" w:space="0" w:color="auto"/>
      </w:divBdr>
    </w:div>
    <w:div w:id="209578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BD8C-900D-4603-A17E-8B1D1A73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6804</Words>
  <Characters>38784</Characters>
  <Application>Microsoft Office Word</Application>
  <DocSecurity>0</DocSecurity>
  <Lines>323</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2017-11-15T05:24:00Z</dcterms:created>
  <dcterms:modified xsi:type="dcterms:W3CDTF">2017-11-15T07:00:00Z</dcterms:modified>
</cp:coreProperties>
</file>